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center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ПОЛОЖЕНИЕ</w:t>
      </w:r>
      <w:r/>
    </w:p>
    <w:p>
      <w:pPr>
        <w:ind w:left="0" w:right="0" w:firstLine="0"/>
        <w:jc w:val="center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о проведении конкурса лучших практик общественных объединений многодетных семей по формированию традиционных семейных ценностей «Большая семья – сильная Россия!»</w:t>
      </w:r>
      <w:r/>
    </w:p>
    <w:p>
      <w:pPr>
        <w:ind w:left="0" w:right="0" w:firstLine="0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left="0" w:right="0" w:firstLine="0"/>
        <w:jc w:val="center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1. ОБЩИЕ ПОЛОЖЕНИЯ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1.1. Настоящее положение определяет цель, задачи и порядок проведения Конкурса лучших практик, направленных на формирование традиционных семейных ценностей «Большая семья – сильная Россия!»</w:t>
      </w: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(далее – Конкурс) в рамках Форума многодетных семей «Россия, мы – твоя семья!» (далее – Форум).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1.2. Полное официальное наименование – Конкурс лучших практик общественных объединений многодетных семей по формированию традиционных семейных ценностей «Большая семья – сильная Россия!»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1.3. Организатор Конкурса – Региональная общественная организация «Объединение многодетных семей города Москвы».</w:t>
      </w:r>
      <w:r/>
    </w:p>
    <w:p>
      <w:pPr>
        <w:ind w:left="0" w:right="0" w:firstLine="0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left="0" w:right="0" w:firstLine="0"/>
        <w:jc w:val="center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2. ЦЕЛЬ И ЗАДАЧИ ВСЕРОССИЙСКОГО КОНКУРСА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2.1. Цель: выявление лучших практик, направленных на формирование традиционных семейных ценностей.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2.2. Задачи:</w:t>
      </w:r>
      <w:r/>
    </w:p>
    <w:p>
      <w:pPr>
        <w:pStyle w:val="602"/>
        <w:numPr>
          <w:ilvl w:val="0"/>
          <w:numId w:val="1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вовлечение общественных формирований многодетных семей в деятельность по продвижению семейных ценностей, ответственного родительства и многодетности;</w:t>
      </w:r>
      <w:r/>
    </w:p>
    <w:p>
      <w:pPr>
        <w:pStyle w:val="602"/>
        <w:numPr>
          <w:ilvl w:val="0"/>
          <w:numId w:val="1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тиражирование лучших практик, направленных на формирование традиционных семейных ценностей;</w:t>
      </w:r>
      <w:r/>
    </w:p>
    <w:p>
      <w:pPr>
        <w:pStyle w:val="602"/>
        <w:numPr>
          <w:ilvl w:val="0"/>
          <w:numId w:val="1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привлечение внимания общественности к наиболее успешным практикам, направленным на формирование традиционных семейных ценностей.</w:t>
      </w:r>
      <w:r/>
    </w:p>
    <w:p>
      <w:pPr>
        <w:ind w:left="0" w:right="0" w:firstLine="0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left="0" w:right="0" w:firstLine="0"/>
        <w:jc w:val="center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3. УЧАСТНИКИ И ТРЕБОВАНИЯ К ПРЕДСТАВЛЯЕМЫМ НА КОНКУРС ПРАКТИКАМ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3.1. Участниками Конкурса могут быть: общественные объединения многодетных семей, СО НКО, государственные и муниципальные учреждения, организации, работающие с многодетными семьями.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3.2. На Конкурс представляются практики, соответствующие целям </w:t>
        <w:br/>
        <w:t xml:space="preserve">и задачам Конкурса.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3.3. Организационный комитет (далее – Оргкомитет) рассматривает представленные на конкурс заявки, выставляет каждой практике оценку </w:t>
        <w:br/>
        <w:t xml:space="preserve">по 10-ти балльной шкале по каждому из критериев: </w:t>
      </w:r>
      <w:r/>
    </w:p>
    <w:p>
      <w:pPr>
        <w:pStyle w:val="602"/>
        <w:numPr>
          <w:ilvl w:val="0"/>
          <w:numId w:val="2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актуальность и обоснованность социальной значимости конкретной практики;</w:t>
      </w:r>
      <w:r/>
    </w:p>
    <w:p>
      <w:pPr>
        <w:pStyle w:val="602"/>
        <w:numPr>
          <w:ilvl w:val="0"/>
          <w:numId w:val="2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уникальность практики (новые методы и подходы в решении заявленных проблем);</w:t>
      </w:r>
      <w:r/>
    </w:p>
    <w:p>
      <w:pPr>
        <w:pStyle w:val="602"/>
        <w:numPr>
          <w:ilvl w:val="0"/>
          <w:numId w:val="2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наличие в практике конкретных результатов (результаты являются конкретными и измеримыми);</w:t>
      </w:r>
      <w:r/>
    </w:p>
    <w:p>
      <w:pPr>
        <w:pStyle w:val="602"/>
        <w:numPr>
          <w:ilvl w:val="0"/>
          <w:numId w:val="2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количество многодетных семей, охваченных конкретной практикой;</w:t>
      </w:r>
      <w:r/>
    </w:p>
    <w:p>
      <w:pPr>
        <w:pStyle w:val="602"/>
        <w:numPr>
          <w:ilvl w:val="0"/>
          <w:numId w:val="2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популяризация практики, ее информационное сопровождение;</w:t>
      </w:r>
      <w:r/>
    </w:p>
    <w:p>
      <w:pPr>
        <w:pStyle w:val="602"/>
        <w:numPr>
          <w:ilvl w:val="0"/>
          <w:numId w:val="2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количество сотрудников и добровольцев (волонтеров), привлеченных к реализации практики.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Для каждого Номинанта суммируются оценки всех членов экспертной комиссии. Перечень претендентов на призовые места определяется исходя из суммы набранных баллов.</w:t>
      </w:r>
      <w:r/>
    </w:p>
    <w:p>
      <w:pPr>
        <w:ind w:left="0" w:right="0" w:firstLine="0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left="709" w:right="0" w:firstLine="0"/>
        <w:jc w:val="center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4. ОРГАНИЗАЦИОННАЯ СТРУКТУРА КОНКУРСА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4.1. Общее руководство проведением Конкурса осуществляет Оргкомитет.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4.2. Организационный комитет Конкурса: 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4.2.1. Оргкомитет формируется из:</w:t>
      </w:r>
      <w:r/>
    </w:p>
    <w:p>
      <w:pPr>
        <w:pStyle w:val="602"/>
        <w:numPr>
          <w:ilvl w:val="0"/>
          <w:numId w:val="3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представители органов власти; </w:t>
      </w:r>
      <w:r/>
    </w:p>
    <w:p>
      <w:pPr>
        <w:pStyle w:val="602"/>
        <w:numPr>
          <w:ilvl w:val="0"/>
          <w:numId w:val="3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НКО и бизнес-структур;</w:t>
      </w:r>
      <w:r/>
    </w:p>
    <w:p>
      <w:pPr>
        <w:pStyle w:val="602"/>
        <w:numPr>
          <w:ilvl w:val="0"/>
          <w:numId w:val="3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эксперты и специалисты, занимающиеся вопросами семейной политики.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4.3.2. Полномочия Оргкомитета:</w:t>
      </w:r>
      <w:r/>
    </w:p>
    <w:p>
      <w:pPr>
        <w:pStyle w:val="602"/>
        <w:numPr>
          <w:ilvl w:val="0"/>
          <w:numId w:val="4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утверждает Положение о проведении конкурса;</w:t>
      </w:r>
      <w:r/>
    </w:p>
    <w:p>
      <w:pPr>
        <w:pStyle w:val="602"/>
        <w:numPr>
          <w:ilvl w:val="0"/>
          <w:numId w:val="4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содействует проведению Конкурса в субъектах Российской Федерации;</w:t>
      </w:r>
      <w:r/>
    </w:p>
    <w:p>
      <w:pPr>
        <w:pStyle w:val="602"/>
        <w:numPr>
          <w:ilvl w:val="0"/>
          <w:numId w:val="4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подводит итоги Конкурса, утверждает перечень победителей </w:t>
        <w:br/>
        <w:t xml:space="preserve">по номинациям;</w:t>
      </w:r>
      <w:r/>
    </w:p>
    <w:p>
      <w:pPr>
        <w:pStyle w:val="602"/>
        <w:numPr>
          <w:ilvl w:val="0"/>
          <w:numId w:val="4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отмечает и поощряет лучших участников Конкурса в субъектах Российской Федерации;</w:t>
      </w:r>
      <w:r/>
    </w:p>
    <w:p>
      <w:pPr>
        <w:pStyle w:val="602"/>
        <w:numPr>
          <w:ilvl w:val="0"/>
          <w:numId w:val="4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содействует информационному продвижению Конкурса;</w:t>
      </w:r>
      <w:r/>
    </w:p>
    <w:p>
      <w:pPr>
        <w:pStyle w:val="602"/>
        <w:numPr>
          <w:ilvl w:val="0"/>
          <w:numId w:val="4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определяет порядок проведения церемонии награждения победителей Конкурса.</w:t>
      </w:r>
      <w:r/>
    </w:p>
    <w:p>
      <w:pPr>
        <w:ind w:left="0" w:right="0" w:firstLine="0"/>
        <w:spacing w:after="0" w:before="0"/>
        <w:rPr>
          <w:rFonts w:ascii="Times New Roman" w:hAnsi="Times New Roman" w:cs="Times New Roman" w:eastAsia="Times New Roman"/>
          <w:sz w:val="24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left="0" w:right="0" w:firstLine="0"/>
        <w:spacing w:after="0" w:before="0"/>
        <w:rPr>
          <w:rFonts w:ascii="Times New Roman" w:hAnsi="Times New Roman" w:cs="Times New Roman" w:eastAsia="Times New Roman"/>
          <w:sz w:val="24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left="0" w:right="0" w:firstLine="0"/>
        <w:spacing w:after="0" w:before="0"/>
        <w:rPr>
          <w:rFonts w:ascii="Times New Roman" w:hAnsi="Times New Roman" w:cs="Times New Roman" w:eastAsia="Times New Roman"/>
          <w:sz w:val="24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left="0" w:right="0" w:firstLine="0"/>
        <w:spacing w:after="0" w:before="0"/>
        <w:rPr>
          <w:rFonts w:ascii="Times New Roman" w:hAnsi="Times New Roman" w:cs="Times New Roman" w:eastAsia="Times New Roman"/>
          <w:sz w:val="24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left="0" w:right="0" w:firstLine="0"/>
        <w:jc w:val="center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5. ПОРЯДОК ПРОВЕДЕНИЯ КОНКУРСА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5.1. Отбор практик осуществляется из числа поступивших в организационный комитет в период заявочной кампании.</w:t>
      </w:r>
      <w:r/>
    </w:p>
    <w:p>
      <w:pPr>
        <w:ind w:left="708" w:right="0" w:firstLine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5.2. Сроки проведения: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Заявочная кампания – с 17.02.2023 по 14.05.2023.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Оценка практик – с 15.05.2023 по 31.05.2023.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Итоговое мероприятие конкурса – награждение победителей в </w:t>
        <w:br/>
        <w:t xml:space="preserve">г. Москве на Форуме, июнь 2023.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5.2. Заявка подается онлайн по утвержденной форме на сайте https://многодетные-семьи.рф/.</w:t>
      </w:r>
      <w:r/>
    </w:p>
    <w:p>
      <w:pPr>
        <w:ind w:left="0" w:right="0" w:firstLine="0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left="709" w:right="0" w:firstLine="0"/>
        <w:jc w:val="center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6. ПОДВЕДЕНИЕ ИТОГОВ И ОПРЕДЕЛЕНИЕ ПОБЕДИТЕЛЕЙ КОНКУРСА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6.1. Победители Конкурса награждаются – памятными наградами и почётным дипломом Оргкомитета. 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6.2. Участникам Конкурса направляется свидетельство об участии в Конкурсе. </w:t>
      </w:r>
      <w:r>
        <w:rPr>
          <w:rFonts w:ascii="Times New Roman" w:hAnsi="Times New Roman" w:cs="Times New Roman" w:eastAsia="Times New Roman"/>
          <w:color w:val="FF0000"/>
          <w:sz w:val="28"/>
        </w:rPr>
        <w:t xml:space="preserve"> 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6.3. Оргкомитет вправе утвердить специальные и поощрительные призы на основании предложений членов Оргкомитета </w:t>
        <w:br/>
        <w:t xml:space="preserve">и Информационных партнеров Конкурса.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6.4. Информация об итогах Всероссийского конкурса публикуется на официальных сайтах Организаторов Конкурса: многодетные-семьи.рф и praktikaregion.ru.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6.5. По итогам Конкурса победившие практики будут размещены в электронном каталоге лучших социальных практик (</w:t>
      </w:r>
      <w:hyperlink r:id="rId10" w:tooltip="http://praktikaregion.ru/" w:history="1">
        <w:r>
          <w:rPr>
            <w:rStyle w:val="172"/>
            <w:rFonts w:ascii="Times New Roman" w:hAnsi="Times New Roman" w:cs="Times New Roman" w:eastAsia="Times New Roman"/>
            <w:color w:val="0000FF"/>
            <w:sz w:val="28"/>
            <w:u w:val="none"/>
          </w:rPr>
          <w:t xml:space="preserve">http://praktikaregion.ru/</w:t>
        </w:r>
      </w:hyperlink>
      <w:r>
        <w:rPr>
          <w:rFonts w:ascii="Times New Roman" w:hAnsi="Times New Roman" w:cs="Times New Roman" w:eastAsia="Times New Roman"/>
          <w:color w:val="000000"/>
          <w:sz w:val="28"/>
        </w:rPr>
        <w:t xml:space="preserve">).</w:t>
      </w:r>
      <w:r/>
    </w:p>
    <w:p>
      <w:r>
        <w:rPr>
          <w:rFonts w:ascii="Times New Roman" w:hAnsi="Times New Roman" w:cs="Times New Roman" w:eastAsia="Times New Roman"/>
          <w:sz w:val="24"/>
        </w:rPr>
      </w:r>
      <w:r/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50102010706020507"/>
  </w:font>
  <w:font w:name="Arial">
    <w:panose1 w:val="020B0604020202020204"/>
  </w:font>
  <w:font w:name="PT Sans">
    <w:panose1 w:val="020B0503020203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/>
        <w:color w:val="000000"/>
        <w:sz w:val="28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/>
        <w:color w:val="000000"/>
        <w:sz w:val="28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/>
        <w:color w:val="000000"/>
        <w:sz w:val="28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/>
        <w:color w:val="000000"/>
        <w:sz w:val="28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/>
        <w:color w:val="000000"/>
        <w:sz w:val="28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/>
        <w:color w:val="000000"/>
        <w:sz w:val="28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/>
        <w:color w:val="000000"/>
        <w:sz w:val="28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/>
        <w:color w:val="000000"/>
        <w:sz w:val="28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/>
        <w:color w:val="000000"/>
        <w:sz w:val="28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/>
        <w:color w:val="000000"/>
        <w:sz w:val="28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/>
        <w:color w:val="000000"/>
        <w:sz w:val="28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/>
        <w:color w:val="000000"/>
        <w:sz w:val="28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/>
        <w:color w:val="000000"/>
        <w:sz w:val="28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/>
        <w:color w:val="000000"/>
        <w:sz w:val="28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/>
        <w:color w:val="000000"/>
        <w:sz w:val="28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/>
        <w:color w:val="000000"/>
        <w:sz w:val="28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/>
        <w:color w:val="000000"/>
        <w:sz w:val="28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/>
        <w:color w:val="000000"/>
        <w:sz w:val="28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/>
        <w:color w:val="000000"/>
        <w:sz w:val="28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/>
        <w:color w:val="000000"/>
        <w:sz w:val="28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/>
        <w:color w:val="000000"/>
        <w:sz w:val="28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/>
        <w:color w:val="000000"/>
        <w:sz w:val="28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/>
        <w:color w:val="000000"/>
        <w:sz w:val="28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/>
        <w:color w:val="000000"/>
        <w:sz w:val="28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/>
        <w:color w:val="000000"/>
        <w:sz w:val="28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/>
        <w:color w:val="000000"/>
        <w:sz w:val="28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/>
        <w:color w:val="000000"/>
        <w:sz w:val="28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/>
        <w:color w:val="000000"/>
        <w:sz w:val="28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/>
        <w:color w:val="000000"/>
        <w:sz w:val="28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/>
        <w:color w:val="000000"/>
        <w:sz w:val="28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/>
        <w:color w:val="000000"/>
        <w:sz w:val="28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/>
        <w:color w:val="000000"/>
        <w:sz w:val="28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/>
        <w:color w:val="000000"/>
        <w:sz w:val="28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/>
        <w:color w:val="000000"/>
        <w:sz w:val="28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/>
        <w:color w:val="000000"/>
        <w:sz w:val="28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/>
        <w:color w:val="000000"/>
        <w:sz w:val="28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."/>
  <w:listSeparator w:val=","/>
  <w:compat>
    <w:compatSetting w:name="compatibilityMode" w:uri="http://schemas.microsoft.com/office/word" w:val="16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T Sans" w:hAnsi="PT Sans" w:cs="PT Sans" w:eastAsia="PT Sans"/>
        <w:sz w:val="22"/>
        <w:szCs w:val="22"/>
        <w:lang w:val="ru-RU" w:bidi="ar-SA" w:eastAsia="en-US"/>
      </w:rPr>
    </w:rPrDefault>
    <w:pPrDefault>
      <w:pPr>
        <w:spacing w:lineRule="auto" w:line="276" w:after="20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598"/>
    <w:next w:val="59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598"/>
    <w:next w:val="59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598"/>
    <w:next w:val="59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598"/>
    <w:next w:val="59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598"/>
    <w:next w:val="59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598"/>
    <w:next w:val="59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598"/>
    <w:next w:val="59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598"/>
    <w:next w:val="59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598"/>
    <w:next w:val="59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2">
    <w:name w:val="Title"/>
    <w:basedOn w:val="598"/>
    <w:next w:val="598"/>
    <w:link w:val="3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33">
    <w:name w:val="Title Char"/>
    <w:basedOn w:val="9"/>
    <w:link w:val="32"/>
    <w:uiPriority w:val="10"/>
    <w:rPr>
      <w:sz w:val="48"/>
      <w:szCs w:val="48"/>
    </w:rPr>
  </w:style>
  <w:style w:type="paragraph" w:styleId="34">
    <w:name w:val="Subtitle"/>
    <w:basedOn w:val="598"/>
    <w:next w:val="59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9"/>
    <w:link w:val="34"/>
    <w:uiPriority w:val="11"/>
    <w:rPr>
      <w:sz w:val="24"/>
      <w:szCs w:val="24"/>
    </w:rPr>
  </w:style>
  <w:style w:type="paragraph" w:styleId="36">
    <w:name w:val="Quote"/>
    <w:basedOn w:val="598"/>
    <w:next w:val="59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598"/>
    <w:next w:val="598"/>
    <w:link w:val="3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598"/>
    <w:link w:val="4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9"/>
    <w:link w:val="40"/>
    <w:uiPriority w:val="99"/>
  </w:style>
  <w:style w:type="paragraph" w:styleId="42">
    <w:name w:val="Footer"/>
    <w:basedOn w:val="598"/>
    <w:link w:val="4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9"/>
    <w:link w:val="42"/>
    <w:uiPriority w:val="99"/>
  </w:style>
  <w:style w:type="paragraph" w:styleId="44">
    <w:name w:val="Caption"/>
    <w:basedOn w:val="598"/>
    <w:next w:val="59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599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599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599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599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59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59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59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59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59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59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59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fill="FFFFFF"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fill="FFFFFF"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fill="FFFFFF"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fill="FFFFFF"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fill="FFFFFF"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6">
    <w:name w:val="List Table 7 Colorful - Accent 2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fill="FFFFFF"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fill="FFFFFF"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0">
    <w:name w:val="List Table 7 Colorful - Accent 6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fill="FFFFFF"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5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2">
    <w:name w:val="Lined - Accent 1"/>
    <w:basedOn w:val="5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53">
    <w:name w:val="Lined - Accent 2"/>
    <w:basedOn w:val="5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54">
    <w:name w:val="Lined - Accent 3"/>
    <w:basedOn w:val="5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55">
    <w:name w:val="Lined - Accent 4"/>
    <w:basedOn w:val="5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56">
    <w:name w:val="Lined - Accent 5"/>
    <w:basedOn w:val="5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57">
    <w:name w:val="Lined - Accent 6"/>
    <w:basedOn w:val="5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58">
    <w:name w:val="Bordered &amp; Lined - Accent"/>
    <w:basedOn w:val="5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9">
    <w:name w:val="Bordered &amp; Lined - Accent 1"/>
    <w:basedOn w:val="5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60">
    <w:name w:val="Bordered &amp; Lined - Accent 2"/>
    <w:basedOn w:val="5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61">
    <w:name w:val="Bordered &amp; Lined - Accent 3"/>
    <w:basedOn w:val="5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62">
    <w:name w:val="Bordered &amp; Lined - Accent 4"/>
    <w:basedOn w:val="5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63">
    <w:name w:val="Bordered &amp; Lined - Accent 5"/>
    <w:basedOn w:val="5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64">
    <w:name w:val="Bordered &amp; Lined - Accent 6"/>
    <w:basedOn w:val="5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65">
    <w:name w:val="Bordered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59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9"/>
    <w:uiPriority w:val="99"/>
    <w:unhideWhenUsed/>
    <w:rPr>
      <w:vertAlign w:val="superscript"/>
    </w:rPr>
  </w:style>
  <w:style w:type="paragraph" w:styleId="176">
    <w:name w:val="endnote text"/>
    <w:basedOn w:val="59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9"/>
    <w:uiPriority w:val="99"/>
    <w:semiHidden/>
    <w:unhideWhenUsed/>
    <w:rPr>
      <w:vertAlign w:val="superscript"/>
    </w:rPr>
  </w:style>
  <w:style w:type="paragraph" w:styleId="179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table" w:styleId="5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0" w:default="1">
    <w:name w:val="No List"/>
    <w:uiPriority w:val="99"/>
    <w:semiHidden/>
    <w:unhideWhenUsed/>
  </w:style>
  <w:style w:type="paragraph" w:styleId="601">
    <w:name w:val="No Spacing"/>
    <w:basedOn w:val="598"/>
    <w:qFormat/>
    <w:uiPriority w:val="1"/>
    <w:pPr>
      <w:spacing w:lineRule="auto" w:line="240" w:after="0"/>
    </w:pPr>
  </w:style>
  <w:style w:type="paragraph" w:styleId="602">
    <w:name w:val="List Paragraph"/>
    <w:basedOn w:val="598"/>
    <w:qFormat/>
    <w:uiPriority w:val="34"/>
    <w:pPr>
      <w:contextualSpacing w:val="true"/>
      <w:ind w:left="720"/>
    </w:pPr>
  </w:style>
  <w:style w:type="character" w:styleId="60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praktikaregion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PT Sans"/>
        <a:ea typeface="PT Sans"/>
        <a:cs typeface="PT Sans"/>
      </a:majorFont>
      <a:minorFont>
        <a:latin typeface="PT Sans"/>
        <a:ea typeface="PT Sans"/>
        <a:cs typeface="PT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Р7-Офис/6.2.2.20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2023-04-25T12:13:52Z</dcterms:modified>
</cp:coreProperties>
</file>