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38"/>
        </w:rPr>
        <w:t>Особенности охраны труда при работе с сосудами, работающими под избыточным давлением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 xml:space="preserve">Особенности охраны труда при работе с сосудами, работающими под избыточным давлением, содержатся, в частности, в </w:t>
      </w:r>
      <w:hyperlink r:id="rId2">
        <w:r>
          <w:rPr>
            <w:rStyle w:val="ListLabel1"/>
            <w:rFonts w:cs="Times New Roman" w:ascii="Times New Roman" w:hAnsi="Times New Roman"/>
            <w:color w:val="0000FF"/>
          </w:rPr>
          <w:t>Правилах</w:t>
        </w:r>
      </w:hyperlink>
      <w:r>
        <w:rPr>
          <w:rFonts w:cs="Times New Roman" w:ascii="Times New Roman" w:hAnsi="Times New Roman"/>
        </w:rPr>
        <w:t xml:space="preserve"> промышленной безопасности, утвержденных Приказом Ростехнадзора от 15.12.2020 N 536. Конкретные требования в части охраны труда при работе с сосудами, работающими под избыточным давлением, для работодателей и работников изложены в обосновании.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Требования охраны труда - государственные нормативные требования охраны труда, а также требования охраны труда, установленные локальными нормативными правовыми актами работодателя, в том числе правилами (стандартами) организации и инструкциями по охране труда (</w:t>
      </w:r>
      <w:hyperlink r:id="rId3">
        <w:r>
          <w:rPr>
            <w:rStyle w:val="ListLabel1"/>
            <w:rFonts w:cs="Times New Roman" w:ascii="Times New Roman" w:hAnsi="Times New Roman"/>
            <w:color w:val="0000FF"/>
          </w:rPr>
          <w:t>ч. 11 ст. 209</w:t>
        </w:r>
      </w:hyperlink>
      <w:r>
        <w:rPr>
          <w:rFonts w:cs="Times New Roman" w:ascii="Times New Roman" w:hAnsi="Times New Roman"/>
        </w:rPr>
        <w:t xml:space="preserve"> ТК РФ).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Государственные нормативные требования охраны труда обязательны для исполнения юридическими и физическими лицами при осуществлении ими любых видов деятельности, в том числе при проектировании, строительстве (реконструкции) и эксплуатации объектов, конструировании машин, механизмов и другого оборудования, разработке технологических процессов, организации производства и труда (</w:t>
      </w:r>
      <w:hyperlink r:id="rId4">
        <w:r>
          <w:rPr>
            <w:rStyle w:val="ListLabel1"/>
            <w:rFonts w:cs="Times New Roman" w:ascii="Times New Roman" w:hAnsi="Times New Roman"/>
            <w:color w:val="0000FF"/>
          </w:rPr>
          <w:t>ч. 3 ст. 212</w:t>
        </w:r>
      </w:hyperlink>
      <w:r>
        <w:rPr>
          <w:rFonts w:cs="Times New Roman" w:ascii="Times New Roman" w:hAnsi="Times New Roman"/>
        </w:rPr>
        <w:t xml:space="preserve"> ТК РФ).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Обязанности по обеспечению безопасных условий и охраны труда возлагаются на работодателя (</w:t>
      </w:r>
      <w:hyperlink r:id="rId5">
        <w:r>
          <w:rPr>
            <w:rStyle w:val="ListLabel1"/>
            <w:rFonts w:cs="Times New Roman" w:ascii="Times New Roman" w:hAnsi="Times New Roman"/>
            <w:color w:val="0000FF"/>
          </w:rPr>
          <w:t>ч. 1 ст. 214</w:t>
        </w:r>
      </w:hyperlink>
      <w:r>
        <w:rPr>
          <w:rFonts w:cs="Times New Roman" w:ascii="Times New Roman" w:hAnsi="Times New Roman"/>
        </w:rPr>
        <w:t xml:space="preserve"> ТК РФ).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Работодатель обязан создать безопасные условия труда исходя из комплексной оценки технического и организационного уровня рабочего места, а также исходя из оценки факторов производственной среды и трудового процесса, которые могут привести к нанесению вреда здоровью работников (</w:t>
      </w:r>
      <w:hyperlink r:id="rId6">
        <w:r>
          <w:rPr>
            <w:rStyle w:val="ListLabel1"/>
            <w:rFonts w:cs="Times New Roman" w:ascii="Times New Roman" w:hAnsi="Times New Roman"/>
            <w:color w:val="0000FF"/>
          </w:rPr>
          <w:t>ч. 2 ст. 214</w:t>
        </w:r>
      </w:hyperlink>
      <w:r>
        <w:rPr>
          <w:rFonts w:cs="Times New Roman" w:ascii="Times New Roman" w:hAnsi="Times New Roman"/>
        </w:rPr>
        <w:t xml:space="preserve"> ТК РФ).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numPr>
          <w:ilvl w:val="0"/>
          <w:numId w:val="0"/>
        </w:numPr>
        <w:ind w:firstLine="709"/>
        <w:jc w:val="center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32"/>
        </w:rPr>
        <w:t>Нормативное регулирование требований по охране труда при работе с сосудами, работающими под избыточным давлением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 xml:space="preserve">Требования по охране труда при работе с сосудами, работающими под избыточным давлением, содержатся, в частности, в федеральных </w:t>
      </w:r>
      <w:hyperlink r:id="rId7">
        <w:r>
          <w:rPr>
            <w:rStyle w:val="ListLabel1"/>
            <w:rFonts w:cs="Times New Roman" w:ascii="Times New Roman" w:hAnsi="Times New Roman"/>
            <w:color w:val="0000FF"/>
          </w:rPr>
          <w:t>нормах и правилах</w:t>
        </w:r>
      </w:hyperlink>
      <w:r>
        <w:rPr>
          <w:rFonts w:cs="Times New Roman" w:ascii="Times New Roman" w:hAnsi="Times New Roman"/>
        </w:rPr>
        <w:t xml:space="preserve"> в области промышленной безопасности, утвержденных Приказом Ростехнадзора от 15.12.2020 N 536 (далее - Правила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Данные Правила устанавливают требования промышленной безопасности, обязательные, в частности, при разработке и осуществлении технологических процессов, при эксплуатации опасных производственных объектов (далее - ОПО), на которых используются сосуды, работающие под избыточным давлением пара, газов, жидкостей, при проведении экспертизы промышленной безопасности оборудования, зданий и сооружений на ОПО, а также при размещении, монтаже и эксплуатации (в том числе наладке, обслуживании, ремонте, реконструкции (модернизации), техническом освидетельствовании, техническом диагностировании) оборудования под давлением (</w:t>
      </w:r>
      <w:hyperlink r:id="rId8">
        <w:r>
          <w:rPr>
            <w:rStyle w:val="ListLabel1"/>
            <w:rFonts w:cs="Times New Roman" w:ascii="Times New Roman" w:hAnsi="Times New Roman"/>
            <w:color w:val="0000FF"/>
          </w:rPr>
          <w:t>п. 3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Правила N 536 направлены на обеспечение промышленной безопасности, предупреждение аварий, инцидентов, травматизма на ОПО при использовании, в частности, сосудов, работающих под избыточным давлением более 0,07 мегапаскаля (МПа) (0,7 килограмм-силы на сантиметр квадратный (кгс/см</w:t>
      </w:r>
      <w:r>
        <w:rPr>
          <w:rFonts w:cs="Times New Roman" w:ascii="Times New Roman" w:hAnsi="Times New Roman"/>
          <w:vertAlign w:val="superscript"/>
        </w:rPr>
        <w:t>2</w:t>
      </w:r>
      <w:r>
        <w:rPr>
          <w:rFonts w:cs="Times New Roman" w:ascii="Times New Roman" w:hAnsi="Times New Roman"/>
        </w:rPr>
        <w:t>)) (</w:t>
      </w:r>
      <w:hyperlink r:id="rId9">
        <w:r>
          <w:rPr>
            <w:rStyle w:val="ListLabel1"/>
            <w:rFonts w:cs="Times New Roman" w:ascii="Times New Roman" w:hAnsi="Times New Roman"/>
            <w:color w:val="0000FF"/>
          </w:rPr>
          <w:t>п. 2</w:t>
        </w:r>
      </w:hyperlink>
      <w:r>
        <w:rPr>
          <w:rFonts w:cs="Times New Roman" w:ascii="Times New Roman" w:hAnsi="Times New Roman"/>
        </w:rPr>
        <w:t xml:space="preserve"> Правил N 536):</w:t>
      </w:r>
    </w:p>
    <w:p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пара, газа в газообразном, сжиженном состоянии (сжатых, сжиженных и растворенных под давлением газов);</w:t>
      </w:r>
    </w:p>
    <w:p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воды при температуре более 115 градусов Цельсия (град. C);</w:t>
      </w:r>
    </w:p>
    <w:p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иных жидкостей при температуре, превышающей температуру их кипения при избыточном давлении 0,07 МПа (0,7 кгс/см</w:t>
      </w:r>
      <w:r>
        <w:rPr>
          <w:rFonts w:cs="Times New Roman" w:ascii="Times New Roman" w:hAnsi="Times New Roman"/>
          <w:vertAlign w:val="superscript"/>
        </w:rPr>
        <w:t>2</w:t>
      </w:r>
      <w:r>
        <w:rPr>
          <w:rFonts w:cs="Times New Roman" w:ascii="Times New Roman" w:hAnsi="Times New Roman"/>
        </w:rPr>
        <w:t>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 xml:space="preserve">Требования Правил N 536 обязательны для исполнения всеми организациями и индивидуальными предпринимателями и их работниками, осуществляющими деятельность, указанную в </w:t>
      </w:r>
      <w:hyperlink r:id="rId10">
        <w:r>
          <w:rPr>
            <w:rStyle w:val="ListLabel1"/>
            <w:rFonts w:cs="Times New Roman" w:ascii="Times New Roman" w:hAnsi="Times New Roman"/>
            <w:color w:val="0000FF"/>
          </w:rPr>
          <w:t>п. 3</w:t>
        </w:r>
      </w:hyperlink>
      <w:r>
        <w:rPr>
          <w:rFonts w:cs="Times New Roman" w:ascii="Times New Roman" w:hAnsi="Times New Roman"/>
        </w:rPr>
        <w:t xml:space="preserve"> Правил N 536, на территории РФ и на иных территориях, над которыми РФ осуществляет юрисдикцию (</w:t>
      </w:r>
      <w:hyperlink r:id="rId11">
        <w:r>
          <w:rPr>
            <w:rStyle w:val="ListLabel1"/>
            <w:rFonts w:cs="Times New Roman" w:ascii="Times New Roman" w:hAnsi="Times New Roman"/>
            <w:color w:val="0000FF"/>
          </w:rPr>
          <w:t>п. 6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Обеспечение промышленной безопасности, предупреждение аварий, инцидентов, производственного травматизма на ОПО, на которых используются сосуды, работающие под избыточным давлением, должны осуществляться путем соблюдения организациями и их работниками требований промышленной безопасности, установленных законодательством РФ, федеральными нормами и правилами в области промышленной безопасности, а также принимаемыми в соответствии с ними распорядительными документами организаций (</w:t>
      </w:r>
      <w:hyperlink r:id="rId12">
        <w:r>
          <w:rPr>
            <w:rStyle w:val="ListLabel1"/>
            <w:rFonts w:cs="Times New Roman" w:ascii="Times New Roman" w:hAnsi="Times New Roman"/>
            <w:color w:val="0000FF"/>
          </w:rPr>
          <w:t>п. 7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 xml:space="preserve">Далее рассмотрим некоторые положения </w:t>
      </w:r>
      <w:hyperlink r:id="rId13">
        <w:r>
          <w:rPr>
            <w:rStyle w:val="ListLabel1"/>
            <w:rFonts w:cs="Times New Roman" w:ascii="Times New Roman" w:hAnsi="Times New Roman"/>
            <w:color w:val="0000FF"/>
          </w:rPr>
          <w:t>Правил</w:t>
        </w:r>
      </w:hyperlink>
      <w:r>
        <w:rPr>
          <w:rFonts w:cs="Times New Roman" w:ascii="Times New Roman" w:hAnsi="Times New Roman"/>
        </w:rPr>
        <w:t xml:space="preserve"> N 536.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numPr>
          <w:ilvl w:val="0"/>
          <w:numId w:val="0"/>
        </w:numPr>
        <w:ind w:firstLine="709"/>
        <w:jc w:val="center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32"/>
        </w:rPr>
        <w:t>Общие требования, предъявляемые к работодателям при проведении работ с сосудами под избыточным давлением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 установке, размещении и обвязке сосудов, работающих под избыточным давлением пара, газов, жидкостей, работодателем должны быть соблюдены установленные требования охраны труда.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Так, сосуды должны быть установлены на открытых площадках в местах, исключающих скопление людей, или в отдельно стоящих зданиях совместно с технологически взаимосвязанными с ними машинами, оборудованием и трубопроводами.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При установке сосудов со взрывопожароопасными средами на производственных площадках организаций, а также на объектах, расположенных на территории населенных пунктов (автомобильные газозаправочные станции), должно быть обеспечено соблюдение безопасных расстояний размещения сосудов от зданий и сооружений, установленных проектом с учетом радиуса опасной зоны в случае аварийной разгерметизации сосуда (</w:t>
      </w:r>
      <w:hyperlink r:id="rId14">
        <w:r>
          <w:rPr>
            <w:rStyle w:val="ListLabel1"/>
            <w:rFonts w:cs="Times New Roman" w:ascii="Times New Roman" w:hAnsi="Times New Roman"/>
            <w:color w:val="0000FF"/>
          </w:rPr>
          <w:t>п. 65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Не разрешается установка в жилых, общественных и бытовых зданиях, а также в примыкающих к ним помещениях сосудов, подлежащих учету в территориальных органах Ростехнадзора или в иных федеральных органах исполнительной власти в области промышленной безопасности (</w:t>
      </w:r>
      <w:hyperlink r:id="rId15">
        <w:r>
          <w:rPr>
            <w:rStyle w:val="ListLabel1"/>
            <w:rFonts w:cs="Times New Roman" w:ascii="Times New Roman" w:hAnsi="Times New Roman"/>
            <w:color w:val="0000FF"/>
          </w:rPr>
          <w:t>п. 67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Установка сосудов должна исключать возможность их опрокидывания. Конкретные решения по установке сосуда, способу крепления и устройству фундамента определяются проектной документацией с учетом указаний организации - изготовителя сосуда в руководстве (инструкции) по эксплуатации, инструкции по монтажу (при наличии), чертежах и иной технической документации организации-изготовителя (</w:t>
      </w:r>
      <w:hyperlink r:id="rId16">
        <w:r>
          <w:rPr>
            <w:rStyle w:val="ListLabel1"/>
            <w:rFonts w:cs="Times New Roman" w:ascii="Times New Roman" w:hAnsi="Times New Roman"/>
            <w:color w:val="0000FF"/>
          </w:rPr>
          <w:t>п. 68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Перед пуском (включением) в работу на каждой единице оборудования (кроме баллонов вместимостью до 100 литров включительно) должна быть вывешена табличка или нанесена надпись с указанием, в частности (</w:t>
      </w:r>
      <w:hyperlink r:id="rId17">
        <w:r>
          <w:rPr>
            <w:rStyle w:val="ListLabel1"/>
            <w:rFonts w:cs="Times New Roman" w:ascii="Times New Roman" w:hAnsi="Times New Roman"/>
            <w:color w:val="0000FF"/>
          </w:rPr>
          <w:t>п. 220</w:t>
        </w:r>
      </w:hyperlink>
      <w:r>
        <w:rPr>
          <w:rFonts w:cs="Times New Roman" w:ascii="Times New Roman" w:hAnsi="Times New Roman"/>
        </w:rPr>
        <w:t xml:space="preserve"> Правил N 536):</w:t>
      </w:r>
    </w:p>
    <w:p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разрешенных параметров (давление, температура рабочей среды);</w:t>
      </w:r>
    </w:p>
    <w:p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даты следующего наружного и внутреннего осмотров и гидравлического испытания сосудов;</w:t>
      </w:r>
    </w:p>
    <w:p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даты истечения срока службы сосудов, установленного организацией-изготовителем или указанного в заключении экспертизы промышленной безопасности.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Работодатели, осуществляющие эксплуатацию сосудов, работающих под избыточным давлением, с целью соблюдения требований охраны труда должны, в частности: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организовать безопасную эксплуатацию сосудов в соответствии с требованиями законодательства РФ и обеспечить их соблюдение (</w:t>
      </w:r>
      <w:hyperlink r:id="rId18">
        <w:r>
          <w:rPr>
            <w:rStyle w:val="ListLabel1"/>
            <w:rFonts w:cs="Times New Roman" w:ascii="Times New Roman" w:hAnsi="Times New Roman"/>
            <w:color w:val="0000FF"/>
          </w:rPr>
          <w:t>пп. "а"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назначить из числа инженерно-технических работников должностных лиц, ответственных за осуществление производственного контроля при эксплуатации сосудов, а также ответственных за исправное состояние и безопасную эксплуатацию сосудов, прошедших аттестацию в области промышленной безопасности (</w:t>
      </w:r>
      <w:hyperlink r:id="rId19">
        <w:r>
          <w:rPr>
            <w:rStyle w:val="ListLabel1"/>
            <w:rFonts w:cs="Times New Roman" w:ascii="Times New Roman" w:hAnsi="Times New Roman"/>
            <w:color w:val="0000FF"/>
          </w:rPr>
          <w:t>пп. "б"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назначить необходимое количество лиц обслуживающего оборудование персонала, удовлетворяющего квалификационным требованиям, не имеющего медицинских противопоказаний к указанной работе и допущенного в установленном порядке к самостоятельной работе (</w:t>
      </w:r>
      <w:hyperlink r:id="rId20">
        <w:r>
          <w:rPr>
            <w:rStyle w:val="ListLabel1"/>
            <w:rFonts w:cs="Times New Roman" w:ascii="Times New Roman" w:hAnsi="Times New Roman"/>
            <w:color w:val="0000FF"/>
          </w:rPr>
          <w:t>пп. "в"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установить порядок, обеспечивающий поддержание оборудования в исправном состоянии, осуществление персоналом наблюдения за порученными им сосудами под давлением с документарной фиксацией (записью) результатов осмотра и проверки (</w:t>
      </w:r>
      <w:hyperlink r:id="rId21">
        <w:r>
          <w:rPr>
            <w:rStyle w:val="ListLabel1"/>
            <w:rFonts w:cs="Times New Roman" w:ascii="Times New Roman" w:hAnsi="Times New Roman"/>
            <w:color w:val="0000FF"/>
          </w:rPr>
          <w:t>пп. "г"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разработать и утвердить инструкции для ответственного за осуществление производственного контроля и ответственного за исправное состояние и безопасную эксплуатацию сосудов (</w:t>
      </w:r>
      <w:hyperlink r:id="rId22">
        <w:r>
          <w:rPr>
            <w:rStyle w:val="ListLabel1"/>
            <w:rFonts w:cs="Times New Roman" w:ascii="Times New Roman" w:hAnsi="Times New Roman"/>
            <w:color w:val="0000FF"/>
          </w:rPr>
          <w:t>пп. "е"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разработать и утвердить производственные инструкции для персонала, осуществляющего обслуживание и ремонт сосудов под давлением, определяющие его обязанности, порядок безопасного производства работ и ответственность (</w:t>
      </w:r>
      <w:hyperlink r:id="rId23">
        <w:r>
          <w:rPr>
            <w:rStyle w:val="ListLabel1"/>
            <w:rFonts w:cs="Times New Roman" w:ascii="Times New Roman" w:hAnsi="Times New Roman"/>
            <w:color w:val="0000FF"/>
          </w:rPr>
          <w:t>пп. "ж"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обеспечить своевременное проведение аттестации в области промышленной безопасности инженерно-технических работников, связанных с эксплуатацией сосудов под давлением, а также проверки знаний обслуживающего персонала (рабочих) в объеме производственных инструкций и допуск их к работе (</w:t>
      </w:r>
      <w:hyperlink r:id="rId24">
        <w:r>
          <w:rPr>
            <w:rStyle w:val="ListLabel1"/>
            <w:rFonts w:cs="Times New Roman" w:ascii="Times New Roman" w:hAnsi="Times New Roman"/>
            <w:color w:val="0000FF"/>
          </w:rPr>
          <w:t>пп. "з"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утвердить программу обязательной стажировки обслуживающего персонала (работников), а также организовать ее прохождение работниками после профессионального обучения, внеочередной проверки знаний, а также при перерыве в работе по специальности более 12 месяцев (</w:t>
      </w:r>
      <w:hyperlink r:id="rId25">
        <w:r>
          <w:rPr>
            <w:rStyle w:val="ListLabel1"/>
            <w:rFonts w:cs="Times New Roman" w:ascii="Times New Roman" w:hAnsi="Times New Roman"/>
            <w:color w:val="0000FF"/>
          </w:rPr>
          <w:t>п. 243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проводить проверку знаний персонала (рабочих), обслуживающего сосуды, один раз в 12 месяцев, а внеочередную проверку знаний - в установленных случаях (</w:t>
      </w:r>
      <w:hyperlink r:id="rId26">
        <w:r>
          <w:rPr>
            <w:rStyle w:val="ListLabel1"/>
            <w:rFonts w:cs="Times New Roman" w:ascii="Times New Roman" w:hAnsi="Times New Roman"/>
            <w:color w:val="0000FF"/>
          </w:rPr>
          <w:t>п. 239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обеспечить проведение работ по техническому освидетельствованию, техническому диагностированию, техническому обслуживанию и ремонту сосудов под давлением (</w:t>
      </w:r>
      <w:hyperlink r:id="rId27">
        <w:r>
          <w:rPr>
            <w:rStyle w:val="ListLabel1"/>
            <w:rFonts w:cs="Times New Roman" w:ascii="Times New Roman" w:hAnsi="Times New Roman"/>
            <w:color w:val="0000FF"/>
          </w:rPr>
          <w:t>пп. 1 п. 247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не допускать эксплуатацию неисправных (неработоспособных) и не соответствующих требованиям промышленной безопасности сосудов под давлением, у которых выявлены дефекты (повреждения), влияющие на безопасность их работы, а также без проведения экспертизы промышленной безопасности, если период эксплуатации сосудов превысил срок службы, указанный в паспорте сосудов организацией-изготовителем, или срок безопасной эксплуатации - в заключении экспертизы (</w:t>
      </w:r>
      <w:hyperlink r:id="rId28">
        <w:r>
          <w:rPr>
            <w:rStyle w:val="ListLabel1"/>
            <w:rFonts w:cs="Times New Roman" w:ascii="Times New Roman" w:hAnsi="Times New Roman"/>
            <w:color w:val="0000FF"/>
          </w:rPr>
          <w:t>пп. "л"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контролировать состояние сосудов под давлением в процессе их эксплуатации (</w:t>
      </w:r>
      <w:hyperlink r:id="rId29">
        <w:r>
          <w:rPr>
            <w:rStyle w:val="ListLabel1"/>
            <w:rFonts w:cs="Times New Roman" w:ascii="Times New Roman" w:hAnsi="Times New Roman"/>
            <w:color w:val="0000FF"/>
          </w:rPr>
          <w:t>пп. "л"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обеспечить наличие и исправность необходимого комплекта средств измерений прямого и дистанционного действия, стационарно установленных на сосудах под давлением и в составе автоматизированных систем безопасности и управления, а также переносных для контроля параметров, влияющих на безопасность осуществляемых на опасных производственных объектах технологических процессов и безопасность работы сосудов под давлением, а также точность их показаний (</w:t>
      </w:r>
      <w:hyperlink r:id="rId30">
        <w:r>
          <w:rPr>
            <w:rStyle w:val="ListLabel1"/>
            <w:rFonts w:cs="Times New Roman" w:ascii="Times New Roman" w:hAnsi="Times New Roman"/>
            <w:color w:val="0000FF"/>
          </w:rPr>
          <w:t>пп. "п"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установить порядок хранения и ведения технической (технологической и эксплуатационной) документации на сосуды под давлением, организации учета сосудов под давлением и учета их освидетельствований (в бумажном или электронном виде) и обеспечить его исполнение (</w:t>
      </w:r>
      <w:hyperlink r:id="rId31">
        <w:r>
          <w:rPr>
            <w:rStyle w:val="ListLabel1"/>
            <w:rFonts w:cs="Times New Roman" w:ascii="Times New Roman" w:hAnsi="Times New Roman"/>
            <w:color w:val="0000FF"/>
          </w:rPr>
          <w:t>пп. "р" п. 228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обеспечить соответствие количества и квалификации персонала, необходимого для безопасной эксплуатации сосудов под давлением, указаниям проекта ОПО и руководств (инструкций) по эксплуатации сосудов (</w:t>
      </w:r>
      <w:hyperlink r:id="rId32">
        <w:r>
          <w:rPr>
            <w:rStyle w:val="ListLabel1"/>
            <w:rFonts w:cs="Times New Roman" w:ascii="Times New Roman" w:hAnsi="Times New Roman"/>
            <w:color w:val="0000FF"/>
          </w:rPr>
          <w:t>п. 230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создать условия для выполнения инженерно-техническими работниками возложенных на них обязанностей (</w:t>
      </w:r>
      <w:hyperlink r:id="rId33">
        <w:r>
          <w:rPr>
            <w:rStyle w:val="ListLabel1"/>
            <w:rFonts w:cs="Times New Roman" w:ascii="Times New Roman" w:hAnsi="Times New Roman"/>
            <w:color w:val="0000FF"/>
          </w:rPr>
          <w:t>п. 231</w:t>
        </w:r>
      </w:hyperlink>
      <w:r>
        <w:rPr>
          <w:rFonts w:cs="Times New Roman" w:ascii="Times New Roman" w:hAnsi="Times New Roman"/>
        </w:rPr>
        <w:t xml:space="preserve"> Правил N 536);</w:t>
      </w:r>
    </w:p>
    <w:p>
      <w:pPr>
        <w:pStyle w:val="ConsPlusNormal"/>
        <w:numPr>
          <w:ilvl w:val="0"/>
          <w:numId w:val="3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>разработать и утвердить инструкции, устанавливающие действия работников в аварийных ситуациях (</w:t>
      </w:r>
      <w:hyperlink r:id="rId34">
        <w:r>
          <w:rPr>
            <w:rStyle w:val="ListLabel1"/>
            <w:rFonts w:cs="Times New Roman" w:ascii="Times New Roman" w:hAnsi="Times New Roman"/>
            <w:color w:val="0000FF"/>
          </w:rPr>
          <w:t>п. 386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Эксплуатация сосудов под давлением должна осуществляться в общем случае в соответствии с разработанной и утвержденной эксплуатирующей организацией производственной инструкцией по режиму работы и безопасному обслуживанию сосудов. В инструкции, в частности, должны быть регламентированы (</w:t>
      </w:r>
      <w:hyperlink r:id="rId35">
        <w:r>
          <w:rPr>
            <w:rStyle w:val="ListLabel1"/>
            <w:rFonts w:cs="Times New Roman" w:ascii="Times New Roman" w:hAnsi="Times New Roman"/>
            <w:color w:val="0000FF"/>
          </w:rPr>
          <w:t>п. 333</w:t>
        </w:r>
      </w:hyperlink>
      <w:r>
        <w:rPr>
          <w:rFonts w:cs="Times New Roman" w:ascii="Times New Roman" w:hAnsi="Times New Roman"/>
        </w:rPr>
        <w:t xml:space="preserve"> Правил N 536):</w:t>
      </w:r>
    </w:p>
    <w:p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сосуды, на которые распространяется инструкция, их назначение с описанием устройства сосудов и схемы их включения;</w:t>
      </w:r>
    </w:p>
    <w:p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обязанности персонала во время дежурства по наблюдению и контролю за работой сосуда;</w:t>
      </w:r>
    </w:p>
    <w:p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порядок проверки исправности обслуживаемых сосудов и относящегося к ним оборудования в рабочем состоянии;</w:t>
      </w:r>
    </w:p>
    <w:p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порядок, сроки и способы проверки арматуры, предохранительных устройств, приборов автоматики защиты и сигнализации;</w:t>
      </w:r>
    </w:p>
    <w:p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порядок пуска в работу и остановки (прекращения работы) сосуда;</w:t>
      </w:r>
    </w:p>
    <w:p>
      <w:pPr>
        <w:pStyle w:val="ConsPlusNormal"/>
        <w:numPr>
          <w:ilvl w:val="0"/>
          <w:numId w:val="4"/>
        </w:numPr>
        <w:ind w:left="0" w:firstLine="709"/>
        <w:jc w:val="both"/>
        <w:rPr/>
      </w:pPr>
      <w:r>
        <w:rPr>
          <w:rFonts w:cs="Times New Roman" w:ascii="Times New Roman" w:hAnsi="Times New Roman"/>
        </w:rPr>
        <w:t xml:space="preserve">меры безопасности при выводе оборудования в ремонт, а также дополнительные меры безопасности для сосудов с рабочей средой группы 1 (в соответствии с Техническим </w:t>
      </w:r>
      <w:hyperlink r:id="rId36">
        <w:r>
          <w:rPr>
            <w:rStyle w:val="ListLabel1"/>
            <w:rFonts w:cs="Times New Roman" w:ascii="Times New Roman" w:hAnsi="Times New Roman"/>
            <w:color w:val="0000FF"/>
          </w:rPr>
          <w:t>регламентом</w:t>
        </w:r>
      </w:hyperlink>
      <w:r>
        <w:rPr>
          <w:rFonts w:cs="Times New Roman" w:ascii="Times New Roman" w:hAnsi="Times New Roman"/>
        </w:rPr>
        <w:t xml:space="preserve"> Таможенного союза ТР ТС 032/2013 "О безопасности оборудования, работающего под избыточным давлением", принятым Решением Совета Евразийской экономической комиссии от 02.07.2013 N 41);</w:t>
      </w:r>
    </w:p>
    <w:p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случаи, требующие немедленной остановки сосуда;</w:t>
      </w:r>
    </w:p>
    <w:p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порядок действия персонала в случае аварии или инцидента;</w:t>
      </w:r>
    </w:p>
    <w:p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порядок ведения сменного (оперативного) журнала (в том числе оформление приема и сдачи дежурства, проверка записи лицом, ответственным за исправное состояние и безопасную эксплуатацию сосуда) или иных эксплуатационных документов, установленных для этого распорядительными документами организации.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В эксплуатирующей организации должна быть утверждена схема включения сосуда (сосудов) с указанием: источника давления; параметров; рабочей среды; арматуры, контрольно-измерительных приборов, средств автоматического управления (при наличии), предохранительных и блокирующих устройств, в том числе место их установки (расположения) (штуцер сосуда, трубопровод) и порядковый номер (по нумерации эксплуатирующей организации). Схемы включения сосудов должны быть на рабочих местах персонала (</w:t>
      </w:r>
      <w:hyperlink r:id="rId37">
        <w:r>
          <w:rPr>
            <w:rStyle w:val="ListLabel1"/>
            <w:rFonts w:cs="Times New Roman" w:ascii="Times New Roman" w:hAnsi="Times New Roman"/>
            <w:color w:val="0000FF"/>
          </w:rPr>
          <w:t>п. 335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При эксплуатации сосуда с рабочим давлением до 2,5 МПа включительно необходимо применение манометров прямого действия, имеющих класс точности не ниже 2,5, а при рабочем давлении более 2,5 МПа класс точности применяемых манометров должен быть не ниже 1,5 (</w:t>
      </w:r>
      <w:hyperlink r:id="rId38">
        <w:r>
          <w:rPr>
            <w:rStyle w:val="ListLabel1"/>
            <w:rFonts w:cs="Times New Roman" w:ascii="Times New Roman" w:hAnsi="Times New Roman"/>
            <w:color w:val="0000FF"/>
          </w:rPr>
          <w:t>п. 338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Следует также обратить внимание, что проведение ремонта сосудов и их элементов, находящихся под давлением, не допускается.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В целях обеспечения безопасности при работах, проводимых внутри сосуда, до начала этих работ сосуд, соединенный с другими работающими сосудами общим трубопроводом, должен быть отделен от них заглушками или отсоединен. Отсоединенные трубопроводы должны быть заглушены. Допускаются к применению для отключения сосуда только заглушки, толщина которых определена расчетом на прочность, устанавливаемые между фланцами и имеющие выступающую часть (хвостовик), по которой определяют наличие заглушки. При установке прокладок между фланцами они должны быть без хвостовиков (</w:t>
      </w:r>
      <w:hyperlink r:id="rId39">
        <w:r>
          <w:rPr>
            <w:rStyle w:val="ListLabel1"/>
            <w:rFonts w:cs="Times New Roman" w:ascii="Times New Roman" w:hAnsi="Times New Roman"/>
            <w:color w:val="0000FF"/>
          </w:rPr>
          <w:t>п. 360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При работе внутри сосуда (внутренний осмотр, ремонт, чистка) должны применяться безопасные светильники на напряжение не выше 12 В, а при взрывоопасных средах - во взрывобезопасном исполнении. Перед началом работы внутри сосудов, работавших с опасными и инертными средами без средств индивидуального дыхания, должен быть произведен анализ воздушной среды на отсутствие вредных или других веществ, превышающих предельно допустимые концентрации. Работы внутри сосуда должны быть выполнены по наряду-допуску, оформленному в порядке, установленном распорядительными документами эксплуатирующей организации (</w:t>
      </w:r>
      <w:hyperlink r:id="rId40">
        <w:r>
          <w:rPr>
            <w:rStyle w:val="ListLabel1"/>
            <w:rFonts w:cs="Times New Roman" w:ascii="Times New Roman" w:hAnsi="Times New Roman"/>
            <w:color w:val="0000FF"/>
          </w:rPr>
          <w:t>п. 361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numPr>
          <w:ilvl w:val="0"/>
          <w:numId w:val="0"/>
        </w:numPr>
        <w:ind w:firstLine="709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32"/>
        </w:rPr>
        <w:t>Общие требования, предъявляемые к работникам при осуществлении работ с сосудами под избыточным давлением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Работники, непосредственно связанные с эксплуатацией сосудов, работающих под избыточным давлением пара, газов, жидкостей, должны, в частности (</w:t>
      </w:r>
      <w:hyperlink r:id="rId41">
        <w:r>
          <w:rPr>
            <w:rStyle w:val="ListLabel1"/>
            <w:rFonts w:cs="Times New Roman" w:ascii="Times New Roman" w:hAnsi="Times New Roman"/>
            <w:color w:val="0000FF"/>
          </w:rPr>
          <w:t>п. 229</w:t>
        </w:r>
      </w:hyperlink>
      <w:r>
        <w:rPr>
          <w:rFonts w:cs="Times New Roman" w:ascii="Times New Roman" w:hAnsi="Times New Roman"/>
        </w:rPr>
        <w:t xml:space="preserve"> Правил N 536):</w:t>
      </w:r>
    </w:p>
    <w:p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инженерно-технические работники - пройти аттестацию по промышленной безопасности в объеме требований, необходимых для исполнения трудовых обязанностей, знать положения документов, принятых работодателем для обеспечения промышленной безопасности, относящихся к выполняемым обязанностям, и выполнять установленные в них требования в процессе выполнения работ;</w:t>
      </w:r>
    </w:p>
    <w:p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обслуживающий и ремонтный персонал - соответствовать квалификационным требованиям и иметь документ (протокол, удостоверение) на право самостоятельной работы по соответствующим видам деятельности, знать и выполнять требования документов, определяющих порядок и безопасные методы выполнения работ, к которым работник допущен;</w:t>
      </w:r>
    </w:p>
    <w:p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знать устройство, принцип действия, технические характеристики, допустимые рабочие параметры и критерии работоспособности эксплуатируемых сосудов под давлением, контролировать соблюдение технологического процесса и приостанавливать работу сосудов в случае возникновения угрозы аварийной ситуации, информируя об этом своего непосредственного руководителя;</w:t>
      </w:r>
    </w:p>
    <w:p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 обнаружении повреждений сосудов под давлением, которые могут привести к аварийной ситуации или свидетельствуют о неработоспособном состоянии сосудов, не приступать к работе до приведения сосудов под давлением в работоспособное состояние;</w:t>
      </w:r>
    </w:p>
    <w:p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не приступать к работе или прекратить работу в условиях, не обеспечивающих безопасную эксплуатацию сосудов под давлением, и в случаях выявления отступлений от технологического процесса и недопустимого повышения (понижения) значений параметров работы сосудов под давлением;</w:t>
      </w:r>
    </w:p>
    <w:p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случаях возникновения аварий и инцидентов при эксплуатации сосудов под давлением действовать в соответствии с требованиями соответствующих инструкций и планов мероприятий по локализации и ликвидации последствий аварий (при наличии).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Ответственный за осуществление производственного контроля за безопасной эксплуатацией оборудования под давлением должен иметь техническое образование, соответствующее возложенным на него обязанностям.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Ответственный за осуществление производственного контроля за безопасной эксплуатацией оборудования не может совмещать обязанности ответственного за исправное состояние и безопасную эксплуатацию оборудования под давлением (</w:t>
      </w:r>
      <w:hyperlink r:id="rId42">
        <w:r>
          <w:rPr>
            <w:rStyle w:val="ListLabel1"/>
            <w:rFonts w:cs="Times New Roman" w:ascii="Times New Roman" w:hAnsi="Times New Roman"/>
            <w:color w:val="0000FF"/>
          </w:rPr>
          <w:t>п. 232</w:t>
        </w:r>
      </w:hyperlink>
      <w:r>
        <w:rPr>
          <w:rFonts w:cs="Times New Roman" w:ascii="Times New Roman" w:hAnsi="Times New Roman"/>
        </w:rPr>
        <w:t xml:space="preserve"> Правил N 536).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Ответственный за осуществление производственного контроля за безопасной эксплуатацией оборудования под давлением должен, в частности (</w:t>
      </w:r>
      <w:hyperlink r:id="rId43">
        <w:r>
          <w:rPr>
            <w:rStyle w:val="ListLabel1"/>
            <w:rFonts w:cs="Times New Roman" w:ascii="Times New Roman" w:hAnsi="Times New Roman"/>
            <w:color w:val="0000FF"/>
          </w:rPr>
          <w:t>п. 233</w:t>
        </w:r>
      </w:hyperlink>
      <w:r>
        <w:rPr>
          <w:rFonts w:cs="Times New Roman" w:ascii="Times New Roman" w:hAnsi="Times New Roman"/>
        </w:rPr>
        <w:t xml:space="preserve"> Правил N 536):</w:t>
      </w:r>
    </w:p>
    <w:p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осматривать работающее оборудование под давлением и проверять соблюдение установленных режимов при его эксплуатации с периодичностью, установленной должностной инструкцией и планом-графиком (при наличии);</w:t>
      </w:r>
    </w:p>
    <w:p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проверять соблюдение установленного порядка допуска рабочих к самостоятельной работе, а также выдачу им производственных инструкций;</w:t>
      </w:r>
    </w:p>
    <w:p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проверять правильность ведения технической и эксплуатационной документации при эксплуатации и ремонте оборудования под давлением;</w:t>
      </w:r>
    </w:p>
    <w:p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требовать отстранения от работ и проведения внеочередной проверки знаний для работников, нарушающих требования промышленной безопасности;</w:t>
      </w:r>
    </w:p>
    <w:p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контролировать проведение противоаварийных тренировок.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</w:rPr>
        <w:t>Ответственный за исправное состояние и безопасную эксплуатацию оборудования под давлением должен, в частности (</w:t>
      </w:r>
      <w:hyperlink r:id="rId44">
        <w:r>
          <w:rPr>
            <w:rStyle w:val="ListLabel1"/>
            <w:rFonts w:cs="Times New Roman" w:ascii="Times New Roman" w:hAnsi="Times New Roman"/>
            <w:color w:val="0000FF"/>
          </w:rPr>
          <w:t>п. 236</w:t>
        </w:r>
      </w:hyperlink>
      <w:r>
        <w:rPr>
          <w:rFonts w:cs="Times New Roman" w:ascii="Times New Roman" w:hAnsi="Times New Roman"/>
        </w:rPr>
        <w:t xml:space="preserve"> Правил N 536):</w:t>
      </w:r>
    </w:p>
    <w:p>
      <w:pPr>
        <w:pStyle w:val="ConsPlusNormal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осматривать оборудование под давлением с определенной должностной инструкцией периодичностью (но не реже одного раза в месяц) и обеспечивать соблюдение безопасных условий и режимов его эксплуатации;</w:t>
      </w:r>
    </w:p>
    <w:p>
      <w:pPr>
        <w:pStyle w:val="ConsPlusNormal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проверять записи персонала в сменном (оперативном) журнале, журнале дефектов (при наличии) и иных эксплуатационных документах, ведение которых установлено распорядительными документами организации, с подписью в них и принимать меры к устранению замечаний к работе оборудования (дефектов), выявленных персоналом;</w:t>
      </w:r>
    </w:p>
    <w:p>
      <w:pPr>
        <w:pStyle w:val="ConsPlusNormal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проводить противоаварийные тренировки с обслуживающим персоналом.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П.С. Сергеев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Действительный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государственный 3 класса советник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Российской Федерации</w:t>
      </w:r>
    </w:p>
    <w:p>
      <w:pPr>
        <w:pStyle w:val="ConsPlusNormal"/>
        <w:ind w:firstLine="709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b140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semiHidden/>
    <w:qFormat/>
    <w:rsid w:val="00ac4c31"/>
    <w:rPr/>
  </w:style>
  <w:style w:type="character" w:styleId="Style15" w:customStyle="1">
    <w:name w:val="Нижний колонтитул Знак"/>
    <w:basedOn w:val="DefaultParagraphFont"/>
    <w:link w:val="a5"/>
    <w:uiPriority w:val="99"/>
    <w:semiHidden/>
    <w:qFormat/>
    <w:rsid w:val="00ac4c31"/>
    <w:rPr/>
  </w:style>
  <w:style w:type="character" w:styleId="ListLabel1">
    <w:name w:val="ListLabel 1"/>
    <w:qFormat/>
    <w:rPr>
      <w:rFonts w:ascii="Times New Roman" w:hAnsi="Times New Roman" w:cs="Times New Roman"/>
      <w:color w:val="0000FF"/>
    </w:rPr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ac4c31"/>
    <w:pPr>
      <w:widowControl w:val="false"/>
      <w:bidi w:val="0"/>
      <w:spacing w:lineRule="auto" w:line="240" w:before="0" w:after="0"/>
      <w:jc w:val="left"/>
    </w:pPr>
    <w:rPr>
      <w:rFonts w:ascii="Calibri" w:hAnsi="Calibri" w:eastAsia="" w:cs="Calibri" w:eastAsiaTheme="minorEastAsia"/>
      <w:color w:val="auto"/>
      <w:kern w:val="0"/>
      <w:sz w:val="22"/>
      <w:szCs w:val="22"/>
      <w:lang w:eastAsia="ru-RU" w:val="ru-RU" w:bidi="ar-SA"/>
    </w:rPr>
  </w:style>
  <w:style w:type="paragraph" w:styleId="Style22">
    <w:name w:val="Header"/>
    <w:basedOn w:val="Normal"/>
    <w:link w:val="a4"/>
    <w:uiPriority w:val="99"/>
    <w:semiHidden/>
    <w:unhideWhenUsed/>
    <w:rsid w:val="00ac4c3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6"/>
    <w:uiPriority w:val="99"/>
    <w:semiHidden/>
    <w:unhideWhenUsed/>
    <w:rsid w:val="00ac4c3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59A4AB53159B60A465E9C3247379A5A0371128DA6618BD6CCA4C5A935F4F9231C6D244631AB4B87291AAB0DBF973FDFCB2BD5B98FB27B41Aw0JAH" TargetMode="External"/><Relationship Id="rId3" Type="http://schemas.openxmlformats.org/officeDocument/2006/relationships/hyperlink" Target="consultantplus://offline/ref=59A4AB53159B60A465E9C3247379A5A0301429DC6415BD6CCA4C5A935F4F9231C6D244601FB7BE78C4F0A0DFB024F7E0B5A14598E527wBJ7H" TargetMode="External"/><Relationship Id="rId4" Type="http://schemas.openxmlformats.org/officeDocument/2006/relationships/hyperlink" Target="consultantplus://offline/ref=59A4AB53159B60A465E9C3247379A5A0301429DC6415BD6CCA4C5A935F4F9231C6D244601CB5B878C4F0A0DFB024F7E0B5A14598E527wBJ7H" TargetMode="External"/><Relationship Id="rId5" Type="http://schemas.openxmlformats.org/officeDocument/2006/relationships/hyperlink" Target="consultantplus://offline/ref=59A4AB53159B60A465E9C3247379A5A0301429DC6415BD6CCA4C5A935F4F9231C6D244601CB0B978C4F0A0DFB024F7E0B5A14598E527wBJ7H" TargetMode="External"/><Relationship Id="rId6" Type="http://schemas.openxmlformats.org/officeDocument/2006/relationships/hyperlink" Target="consultantplus://offline/ref=59A4AB53159B60A465E9C3247379A5A0301429DC6415BD6CCA4C5A935F4F9231C6D244601CB0BA78C4F0A0DFB024F7E0B5A14598E527wBJ7H" TargetMode="External"/><Relationship Id="rId7" Type="http://schemas.openxmlformats.org/officeDocument/2006/relationships/hyperlink" Target="consultantplus://offline/ref=59A4AB53159B60A465E9C3247379A5A0371128DA6618BD6CCA4C5A935F4F9231C6D244631AB4B87291AAB0DBF973FDFCB2BD5B98FB27B41Aw0JAH" TargetMode="External"/><Relationship Id="rId8" Type="http://schemas.openxmlformats.org/officeDocument/2006/relationships/hyperlink" Target="consultantplus://offline/ref=59A4AB53159B60A465E9C3247379A5A0371128DA6618BD6CCA4C5A935F4F9231C6D244631AB4B87299AAB0DBF973FDFCB2BD5B98FB27B41Aw0JAH" TargetMode="External"/><Relationship Id="rId9" Type="http://schemas.openxmlformats.org/officeDocument/2006/relationships/hyperlink" Target="consultantplus://offline/ref=59A4AB53159B60A465E9C3247379A5A0371128DA6618BD6CCA4C5A935F4F9231C6D244631AB4B87295AAB0DBF973FDFCB2BD5B98FB27B41Aw0JAH" TargetMode="External"/><Relationship Id="rId10" Type="http://schemas.openxmlformats.org/officeDocument/2006/relationships/hyperlink" Target="consultantplus://offline/ref=59A4AB53159B60A465E9C3247379A5A0371128DA6618BD6CCA4C5A935F4F9231C6D244631AB4B87299AAB0DBF973FDFCB2BD5B98FB27B41Aw0JAH" TargetMode="External"/><Relationship Id="rId11" Type="http://schemas.openxmlformats.org/officeDocument/2006/relationships/hyperlink" Target="consultantplus://offline/ref=59A4AB53159B60A465E9C3247379A5A0371128DA6618BD6CCA4C5A935F4F9231C6D244631AB4B87592AAB0DBF973FDFCB2BD5B98FB27B41Aw0JAH" TargetMode="External"/><Relationship Id="rId12" Type="http://schemas.openxmlformats.org/officeDocument/2006/relationships/hyperlink" Target="consultantplus://offline/ref=59A4AB53159B60A465E9C3247379A5A0371128DA6618BD6CCA4C5A935F4F9231C6D244631AB4B87593AAB0DBF973FDFCB2BD5B98FB27B41Aw0JAH" TargetMode="External"/><Relationship Id="rId13" Type="http://schemas.openxmlformats.org/officeDocument/2006/relationships/hyperlink" Target="consultantplus://offline/ref=59A4AB53159B60A465E9C3247379A5A0371128DA6618BD6CCA4C5A935F4F9231C6D244631AB4B87291AAB0DBF973FDFCB2BD5B98FB27B41Aw0JAH" TargetMode="External"/><Relationship Id="rId14" Type="http://schemas.openxmlformats.org/officeDocument/2006/relationships/hyperlink" Target="consultantplus://offline/ref=59A4AB53159B60A465E9C3247379A5A0371128DA6618BD6CCA4C5A935F4F9231C6D244631AB4BA7193AAB0DBF973FDFCB2BD5B98FB27B41Aw0JAH" TargetMode="External"/><Relationship Id="rId15" Type="http://schemas.openxmlformats.org/officeDocument/2006/relationships/hyperlink" Target="consultantplus://offline/ref=59A4AB53159B60A465E9C3247379A5A0371128DA6618BD6CCA4C5A935F4F9231C6D244631AB4BA7092AAB0DBF973FDFCB2BD5B98FB27B41Aw0JAH" TargetMode="External"/><Relationship Id="rId16" Type="http://schemas.openxmlformats.org/officeDocument/2006/relationships/hyperlink" Target="consultantplus://offline/ref=59A4AB53159B60A465E9C3247379A5A0371128DA6618BD6CCA4C5A935F4F9231C6D244631AB4BA7093AAB0DBF973FDFCB2BD5B98FB27B41Aw0JAH" TargetMode="External"/><Relationship Id="rId17" Type="http://schemas.openxmlformats.org/officeDocument/2006/relationships/hyperlink" Target="consultantplus://offline/ref=59A4AB53159B60A465E9C3247379A5A0371128DA6618BD6CCA4C5A935F4F9231C6D244631AB4BF7490AAB0DBF973FDFCB2BD5B98FB27B41Aw0JAH" TargetMode="External"/><Relationship Id="rId18" Type="http://schemas.openxmlformats.org/officeDocument/2006/relationships/hyperlink" Target="consultantplus://offline/ref=59A4AB53159B60A465E9C3247379A5A0371128DA6618BD6CCA4C5A935F4F9231C6D244631AB4B07297AAB0DBF973FDFCB2BD5B98FB27B41Aw0JAH" TargetMode="External"/><Relationship Id="rId19" Type="http://schemas.openxmlformats.org/officeDocument/2006/relationships/hyperlink" Target="consultantplus://offline/ref=59A4AB53159B60A465E9C3247379A5A0371128DA6618BD6CCA4C5A935F4F9231C6D244631AB4B07298AAB0DBF973FDFCB2BD5B98FB27B41Aw0JAH" TargetMode="External"/><Relationship Id="rId20" Type="http://schemas.openxmlformats.org/officeDocument/2006/relationships/hyperlink" Target="consultantplus://offline/ref=59A4AB53159B60A465E9C3247379A5A0371128DA6618BD6CCA4C5A935F4F9231C6D244631AB4B07299AAB0DBF973FDFCB2BD5B98FB27B41Aw0JAH" TargetMode="External"/><Relationship Id="rId21" Type="http://schemas.openxmlformats.org/officeDocument/2006/relationships/hyperlink" Target="consultantplus://offline/ref=59A4AB53159B60A465E9C3247379A5A0371128DA6618BD6CCA4C5A935F4F9231C6D244631AB4B07190AAB0DBF973FDFCB2BD5B98FB27B41Aw0JAH" TargetMode="External"/><Relationship Id="rId22" Type="http://schemas.openxmlformats.org/officeDocument/2006/relationships/hyperlink" Target="consultantplus://offline/ref=59A4AB53159B60A465E9C3247379A5A0371128DA6618BD6CCA4C5A935F4F9231C6D244631AB4B07192AAB0DBF973FDFCB2BD5B98FB27B41Aw0JAH" TargetMode="External"/><Relationship Id="rId23" Type="http://schemas.openxmlformats.org/officeDocument/2006/relationships/hyperlink" Target="consultantplus://offline/ref=59A4AB53159B60A465E9C3247379A5A0371128DA6618BD6CCA4C5A935F4F9231C6D244631AB4B07193AAB0DBF973FDFCB2BD5B98FB27B41Aw0JAH" TargetMode="External"/><Relationship Id="rId24" Type="http://schemas.openxmlformats.org/officeDocument/2006/relationships/hyperlink" Target="consultantplus://offline/ref=59A4AB53159B60A465E9C3247379A5A0371128DA6618BD6CCA4C5A935F4F9231C6D244631AB4B07194AAB0DBF973FDFCB2BD5B98FB27B41Aw0JAH" TargetMode="External"/><Relationship Id="rId25" Type="http://schemas.openxmlformats.org/officeDocument/2006/relationships/hyperlink" Target="consultantplus://offline/ref=59A4AB53159B60A465E9C3247379A5A0371128DA6618BD6CCA4C5A935F4F9231C6D244631AB4B17390AAB0DBF973FDFCB2BD5B98FB27B41Aw0JAH" TargetMode="External"/><Relationship Id="rId26" Type="http://schemas.openxmlformats.org/officeDocument/2006/relationships/hyperlink" Target="consultantplus://offline/ref=59A4AB53159B60A465E9C3247379A5A0371128DA6618BD6CCA4C5A935F4F9231C6D244631AB4B07B96AAB0DBF973FDFCB2BD5B98FB27B41Aw0JAH" TargetMode="External"/><Relationship Id="rId27" Type="http://schemas.openxmlformats.org/officeDocument/2006/relationships/hyperlink" Target="consultantplus://offline/ref=59A4AB53159B60A465E9C3247379A5A0371128DA6618BD6CCA4C5A935F4F9231C6D244631AB4B17398AAB0DBF973FDFCB2BD5B98FB27B41Aw0JAH" TargetMode="External"/><Relationship Id="rId28" Type="http://schemas.openxmlformats.org/officeDocument/2006/relationships/hyperlink" Target="consultantplus://offline/ref=59A4AB53159B60A465E9C3247379A5A0371128DA6618BD6CCA4C5A935F4F9231C6D244631AB4B07197AAB0DBF973FDFCB2BD5B98FB27B41Aw0JAH" TargetMode="External"/><Relationship Id="rId29" Type="http://schemas.openxmlformats.org/officeDocument/2006/relationships/hyperlink" Target="consultantplus://offline/ref=59A4AB53159B60A465E9C3247379A5A0371128DA6618BD6CCA4C5A935F4F9231C6D244631AB4B07198AAB0DBF973FDFCB2BD5B98FB27B41Aw0JAH" TargetMode="External"/><Relationship Id="rId30" Type="http://schemas.openxmlformats.org/officeDocument/2006/relationships/hyperlink" Target="consultantplus://offline/ref=59A4AB53159B60A465E9C3247379A5A0371128DA6618BD6CCA4C5A935F4F9231C6D244631AB4B07092AAB0DBF973FDFCB2BD5B98FB27B41Aw0JAH" TargetMode="External"/><Relationship Id="rId31" Type="http://schemas.openxmlformats.org/officeDocument/2006/relationships/hyperlink" Target="consultantplus://offline/ref=59A4AB53159B60A465E9C3247379A5A0371128DA6618BD6CCA4C5A935F4F9231C6D244631AB4B07093AAB0DBF973FDFCB2BD5B98FB27B41Aw0JAH" TargetMode="External"/><Relationship Id="rId32" Type="http://schemas.openxmlformats.org/officeDocument/2006/relationships/hyperlink" Target="consultantplus://offline/ref=59A4AB53159B60A465E9C3247379A5A0371128DA6618BD6CCA4C5A935F4F9231C6D244631AB4B07791AAB0DBF973FDFCB2BD5B98FB27B41Aw0JAH" TargetMode="External"/><Relationship Id="rId33" Type="http://schemas.openxmlformats.org/officeDocument/2006/relationships/hyperlink" Target="consultantplus://offline/ref=59A4AB53159B60A465E9C3247379A5A0371128DA6618BD6CCA4C5A935F4F9231C6D244631AB4B07793AAB0DBF973FDFCB2BD5B98FB27B41Aw0JAH" TargetMode="External"/><Relationship Id="rId34" Type="http://schemas.openxmlformats.org/officeDocument/2006/relationships/hyperlink" Target="consultantplus://offline/ref=59A4AB53159B60A465E9C3247379A5A0371128DA6618BD6CCA4C5A935F4F9231C6D244631AB5BA7B96AAB0DBF973FDFCB2BD5B98FB27B41Aw0JAH" TargetMode="External"/><Relationship Id="rId35" Type="http://schemas.openxmlformats.org/officeDocument/2006/relationships/hyperlink" Target="consultantplus://offline/ref=59A4AB53159B60A465E9C3247379A5A0371128DA6618BD6CCA4C5A935F4F9231C6D244631AB5B97292AAB0DBF973FDFCB2BD5B98FB27B41Aw0JAH" TargetMode="External"/><Relationship Id="rId36" Type="http://schemas.openxmlformats.org/officeDocument/2006/relationships/hyperlink" Target="consultantplus://offline/ref=59A4AB53159B60A465E9C3247379A5A0371E2ED8641FBD6CCA4C5A935F4F9231C6D244631AB4B87291AAB0DBF973FDFCB2BD5B98FB27B41Aw0JAH" TargetMode="External"/><Relationship Id="rId37" Type="http://schemas.openxmlformats.org/officeDocument/2006/relationships/hyperlink" Target="consultantplus://offline/ref=59A4AB53159B60A465E9C3247379A5A0371128DA6618BD6CCA4C5A935F4F9231C6D244631AB5B97199AAB0DBF973FDFCB2BD5B98FB27B41Aw0JAH" TargetMode="External"/><Relationship Id="rId38" Type="http://schemas.openxmlformats.org/officeDocument/2006/relationships/hyperlink" Target="consultantplus://offline/ref=59A4AB53159B60A465E9C3247379A5A0371128DA6618BD6CCA4C5A935F4F9231C6D244631AB5B97092AAB0DBF973FDFCB2BD5B98FB27B41Aw0JAH" TargetMode="External"/><Relationship Id="rId39" Type="http://schemas.openxmlformats.org/officeDocument/2006/relationships/hyperlink" Target="consultantplus://offline/ref=59A4AB53159B60A465E9C3247379A5A0371128DA6618BD6CCA4C5A935F4F9231C6D244631AB5B97A95AAB0DBF973FDFCB2BD5B98FB27B41Aw0JAH" TargetMode="External"/><Relationship Id="rId40" Type="http://schemas.openxmlformats.org/officeDocument/2006/relationships/hyperlink" Target="consultantplus://offline/ref=59A4AB53159B60A465E9C3247379A5A0371128DA6618BD6CCA4C5A935F4F9231C6D244631AB5B97A98AAB0DBF973FDFCB2BD5B98FB27B41Aw0JAH" TargetMode="External"/><Relationship Id="rId41" Type="http://schemas.openxmlformats.org/officeDocument/2006/relationships/hyperlink" Target="consultantplus://offline/ref=59A4AB53159B60A465E9C3247379A5A0371128DA6618BD6CCA4C5A935F4F9231C6D244631AB4B07094AAB0DBF973FDFCB2BD5B98FB27B41Aw0JAH" TargetMode="External"/><Relationship Id="rId42" Type="http://schemas.openxmlformats.org/officeDocument/2006/relationships/hyperlink" Target="consultantplus://offline/ref=59A4AB53159B60A465E9C3247379A5A0371128DA6618BD6CCA4C5A935F4F9231C6D244631AB4B07794AAB0DBF973FDFCB2BD5B98FB27B41Aw0JAH" TargetMode="External"/><Relationship Id="rId43" Type="http://schemas.openxmlformats.org/officeDocument/2006/relationships/hyperlink" Target="consultantplus://offline/ref=59A4AB53159B60A465E9C3247379A5A0371128DA6618BD6CCA4C5A935F4F9231C6D244631AB4B07796AAB0DBF973FDFCB2BD5B98FB27B41Aw0JAH" TargetMode="External"/><Relationship Id="rId44" Type="http://schemas.openxmlformats.org/officeDocument/2006/relationships/hyperlink" Target="consultantplus://offline/ref=59A4AB53159B60A465E9C3247379A5A0371128DA6618BD6CCA4C5A935F4F9231C6D244631AB4B07594AAB0DBF973FDFCB2BD5B98FB27B41Aw0JAH" TargetMode="External"/><Relationship Id="rId45" Type="http://schemas.openxmlformats.org/officeDocument/2006/relationships/numbering" Target="numbering.xml"/><Relationship Id="rId46" Type="http://schemas.openxmlformats.org/officeDocument/2006/relationships/fontTable" Target="fontTable.xml"/><Relationship Id="rId47" Type="http://schemas.openxmlformats.org/officeDocument/2006/relationships/settings" Target="settings.xml"/><Relationship Id="rId4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LibreOffice/6.2.2.2$Windows_X86_64 LibreOffice_project/2b840030fec2aae0fd2658d8d4f9548af4e3518d</Application>
  <Pages>4</Pages>
  <Words>2290</Words>
  <Characters>16065</Characters>
  <CharactersWithSpaces>18226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2023-02-27T07:09:00Z</dcterms:created>
  <dc:creator>kiselev_me</dc:creator>
  <dc:description/>
  <dc:language>ru-RU</dc:language>
  <cp:lastModifiedBy>kiselev_me</cp:lastModifiedBy>
  <dcterms:modified xsi:type="dcterms:W3CDTF">2023-02-27T07:14:00Z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