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123" w:rsidRDefault="002D3D0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2</w:t>
      </w:r>
    </w:p>
    <w:p w:rsidR="00817123" w:rsidRDefault="002D3D09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Схема взаимодействия в период подготовки и проведения выборов в 2025 году</w:t>
      </w:r>
    </w:p>
    <w:p w:rsidR="00817123" w:rsidRDefault="002D3D09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 Костромской области по направлению «Связь»</w:t>
      </w:r>
    </w:p>
    <w:p w:rsidR="00817123" w:rsidRDefault="00817123">
      <w:pPr>
        <w:jc w:val="center"/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2954"/>
        <w:gridCol w:w="2955"/>
        <w:gridCol w:w="2954"/>
        <w:gridCol w:w="2955"/>
      </w:tblGrid>
      <w:tr w:rsidR="00817123">
        <w:trPr>
          <w:trHeight w:val="2184"/>
        </w:trPr>
        <w:tc>
          <w:tcPr>
            <w:tcW w:w="2954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Территориальный отдел по Костромской области 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Роскомнадзора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Центральному федеральному округу</w:t>
            </w:r>
          </w:p>
        </w:tc>
        <w:tc>
          <w:tcPr>
            <w:tcW w:w="2954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1806567</wp:posOffset>
                      </wp:positionH>
                      <wp:positionV relativeFrom="paragraph">
                        <wp:posOffset>798088</wp:posOffset>
                      </wp:positionV>
                      <wp:extent cx="1882239" cy="11875"/>
                      <wp:effectExtent l="38100" t="133350" r="41910" b="140970"/>
                      <wp:wrapNone/>
                      <wp:docPr id="1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 flipV="1">
                                <a:off x="0" y="0"/>
                                <a:ext cx="1882239" cy="11875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0" o:spid="_x0000_s0" o:spt="32" type="#_x0000_t32" style="position:absolute;z-index:251667456;o:allowoverlap:true;o:allowincell:true;mso-position-horizontal-relative:text;margin-left:142.2pt;mso-position-horizontal:absolute;mso-position-vertical-relative:text;margin-top:62.8pt;mso-position-vertical:absolute;width:148.2pt;height:0.9pt;mso-wrap-distance-left:9.0pt;mso-wrap-distance-top:0.0pt;mso-wrap-distance-right:9.0pt;mso-wrap-distance-bottom:0.0pt;flip:xy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Департамент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цифрового развития Костромской области</w:t>
            </w:r>
          </w:p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4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1403985</wp:posOffset>
                      </wp:positionV>
                      <wp:extent cx="913765" cy="0"/>
                      <wp:effectExtent l="0" t="133350" r="0" b="133350"/>
                      <wp:wrapNone/>
                      <wp:docPr id="2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913765" cy="0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" o:spid="_x0000_s1" o:spt="32" type="#_x0000_t32" style="position:absolute;z-index:251674624;o:allowoverlap:true;o:allowincell:true;mso-position-horizontal-relative:text;margin-left:70.5pt;mso-position-horizontal:absolute;mso-position-vertical-relative:text;margin-top:110.5pt;mso-position-vertical:absolute;width:72.0pt;height:0.0pt;mso-wrap-distance-left:9.0pt;mso-wrap-distance-top:0.0pt;mso-wrap-distance-right:9.0pt;mso-wrap-distance-bottom:0.0pt;flip:x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295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Избирательная комиссия Костромской области</w:t>
            </w:r>
          </w:p>
        </w:tc>
      </w:tr>
      <w:tr w:rsidR="00817123">
        <w:trPr>
          <w:trHeight w:val="364"/>
        </w:trPr>
        <w:tc>
          <w:tcPr>
            <w:tcW w:w="2954" w:type="dxa"/>
            <w:tcBorders>
              <w:top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817765</wp:posOffset>
                      </wp:positionH>
                      <wp:positionV relativeFrom="paragraph">
                        <wp:posOffset>-39164</wp:posOffset>
                      </wp:positionV>
                      <wp:extent cx="5937" cy="521970"/>
                      <wp:effectExtent l="133350" t="38100" r="70485" b="49530"/>
                      <wp:wrapNone/>
                      <wp:docPr id="3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937" cy="521970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2" o:spid="_x0000_s2" o:spt="32" type="#_x0000_t32" style="position:absolute;z-index:251670528;o:allowoverlap:true;o:allowincell:true;mso-position-horizontal-relative:text;margin-left:64.4pt;mso-position-horizontal:absolute;mso-position-vertical-relative:text;margin-top:-3.1pt;mso-position-vertical:absolute;width:0.5pt;height:41.1pt;mso-wrap-distance-left:9.0pt;mso-wrap-distance-top:0.0pt;mso-wrap-distance-right:9.0pt;mso-wrap-distance-bottom:0.0pt;flip:y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2954" w:type="dxa"/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top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856541</wp:posOffset>
                      </wp:positionH>
                      <wp:positionV relativeFrom="paragraph">
                        <wp:posOffset>-39164</wp:posOffset>
                      </wp:positionV>
                      <wp:extent cx="5937" cy="521970"/>
                      <wp:effectExtent l="133350" t="38100" r="70485" b="49530"/>
                      <wp:wrapNone/>
                      <wp:docPr id="4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 flipV="1">
                                <a:off x="0" y="0"/>
                                <a:ext cx="5937" cy="521970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3" o:spid="_x0000_s3" o:spt="32" type="#_x0000_t32" style="position:absolute;z-index:251673600;o:allowoverlap:true;o:allowincell:true;mso-position-horizontal-relative:text;margin-left:67.4pt;mso-position-horizontal:absolute;mso-position-vertical-relative:text;margin-top:-3.1pt;mso-position-vertical:absolute;width:0.5pt;height:41.1pt;mso-wrap-distance-left:9.0pt;mso-wrap-distance-top:0.0pt;mso-wrap-distance-right:9.0pt;mso-wrap-distance-bottom:0.0pt;flip:xy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2954" w:type="dxa"/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-60325</wp:posOffset>
                      </wp:positionV>
                      <wp:extent cx="7620" cy="292735"/>
                      <wp:effectExtent l="19050" t="19050" r="30480" b="12065"/>
                      <wp:wrapNone/>
                      <wp:docPr id="5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7620" cy="292735"/>
                              </a:xfrm>
                              <a:prstGeom prst="line">
                                <a:avLst/>
                              </a:prstGeom>
                              <a:ln w="44450">
                                <a:headEnd type="non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line id="shape 4" o:spid="_x0000_s4" style="position:absolute;left:0;text-align:left;z-index:251675648;mso-wrap-distance-left:9.0pt;mso-wrap-distance-top:0.0pt;mso-wrap-distance-right:9.0pt;mso-wrap-distance-bottom:0.0pt;flip:x;visibility:visible;" from="70.3pt,-4.8pt" to="70.9pt,18.3pt" filled="f" strokecolor="#487BB4" strokeweight="3.50pt">
                      <v:stroke dashstyle="solid"/>
                    </v:line>
                  </w:pict>
                </mc:Fallback>
              </mc:AlternateContent>
            </w:r>
          </w:p>
        </w:tc>
        <w:tc>
          <w:tcPr>
            <w:tcW w:w="2955" w:type="dxa"/>
            <w:tcBorders>
              <w:top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-38100</wp:posOffset>
                      </wp:positionV>
                      <wp:extent cx="5715" cy="521970"/>
                      <wp:effectExtent l="133350" t="38100" r="70485" b="49530"/>
                      <wp:wrapNone/>
                      <wp:docPr id="6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 flipV="1">
                                <a:off x="0" y="0"/>
                                <a:ext cx="5715" cy="521970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5" o:spid="_x0000_s5" o:spt="32" type="#_x0000_t32" style="position:absolute;z-index:251661312;o:allowoverlap:true;o:allowincell:true;mso-position-horizontal-relative:text;margin-left:64.6pt;mso-position-horizontal:absolute;mso-position-vertical-relative:text;margin-top:-3.0pt;mso-position-vertical:absolute;width:0.4pt;height:41.1pt;mso-wrap-distance-left:9.0pt;mso-wrap-distance-top:0.0pt;mso-wrap-distance-right:9.0pt;mso-wrap-distance-bottom:0.0pt;flip:xy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</w:p>
        </w:tc>
      </w:tr>
      <w:tr w:rsidR="00817123">
        <w:trPr>
          <w:trHeight w:val="364"/>
        </w:trPr>
        <w:tc>
          <w:tcPr>
            <w:tcW w:w="2954" w:type="dxa"/>
            <w:tcBorders>
              <w:bottom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4" w:type="dxa"/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5715</wp:posOffset>
                      </wp:positionV>
                      <wp:extent cx="4702175" cy="741680"/>
                      <wp:effectExtent l="38100" t="19050" r="3175" b="134620"/>
                      <wp:wrapNone/>
                      <wp:docPr id="7" name="Соединительная линия уступом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rot="10800000" flipV="1">
                                <a:off x="0" y="0"/>
                                <a:ext cx="4702175" cy="741680"/>
                              </a:xfrm>
                              <a:prstGeom prst="bentConnector3">
                                <a:avLst>
                                  <a:gd name="adj1" fmla="val 70709"/>
                                </a:avLst>
                              </a:prstGeom>
                              <a:ln w="4445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6" o:spid="_x0000_s6" o:spt="34" type="#_x0000_t34" style="position:absolute;z-index:251676672;o:allowoverlap:true;o:allowincell:true;mso-position-horizontal-relative:text;margin-left:-4.1pt;mso-position-horizontal:absolute;mso-position-vertical-relative:text;margin-top:0.4pt;mso-position-vertical:absolute;width:370.2pt;height:58.4pt;mso-wrap-distance-left:9.0pt;mso-wrap-distance-top:0.0pt;mso-wrap-distance-right:9.0pt;mso-wrap-distance-bottom:0.0pt;rotation:180;flip:y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</w:p>
        </w:tc>
        <w:tc>
          <w:tcPr>
            <w:tcW w:w="2955" w:type="dxa"/>
            <w:tcBorders>
              <w:bottom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4" w:type="dxa"/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bottom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17123">
        <w:trPr>
          <w:trHeight w:val="1820"/>
        </w:trPr>
        <w:tc>
          <w:tcPr>
            <w:tcW w:w="2954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1824355</wp:posOffset>
                      </wp:positionH>
                      <wp:positionV relativeFrom="paragraph">
                        <wp:posOffset>508000</wp:posOffset>
                      </wp:positionV>
                      <wp:extent cx="1858010" cy="5715"/>
                      <wp:effectExtent l="38100" t="133350" r="0" b="127635"/>
                      <wp:wrapNone/>
                      <wp:docPr id="8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1858010" cy="5715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7" o:spid="_x0000_s7" o:spt="32" type="#_x0000_t32" style="position:absolute;z-index:251666432;o:allowoverlap:true;o:allowincell:true;mso-position-horizontal-relative:text;margin-left:143.7pt;mso-position-horizontal:absolute;mso-position-vertical-relative:text;margin-top:40.0pt;mso-position-vertical:absolute;width:146.3pt;height:0.4pt;mso-wrap-distance-left:9.0pt;mso-wrap-distance-top:0.0pt;mso-wrap-distance-right:9.0pt;mso-wrap-distance-bottom:0.0pt;flip:x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Операторы связи</w:t>
            </w:r>
          </w:p>
        </w:tc>
        <w:tc>
          <w:tcPr>
            <w:tcW w:w="2954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1809115</wp:posOffset>
                      </wp:positionH>
                      <wp:positionV relativeFrom="paragraph">
                        <wp:posOffset>464185</wp:posOffset>
                      </wp:positionV>
                      <wp:extent cx="1882140" cy="0"/>
                      <wp:effectExtent l="38100" t="133350" r="0" b="133350"/>
                      <wp:wrapNone/>
                      <wp:docPr id="9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H="1">
                                <a:off x="0" y="0"/>
                                <a:ext cx="1882140" cy="0"/>
                              </a:xfrm>
                              <a:prstGeom prst="straightConnector1">
                                <a:avLst/>
                              </a:prstGeom>
                              <a:ln w="44450"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8" o:spid="_x0000_s8" o:spt="32" type="#_x0000_t32" style="position:absolute;z-index:251668480;o:allowoverlap:true;o:allowincell:true;mso-position-horizontal-relative:text;margin-left:142.4pt;mso-position-horizontal:absolute;mso-position-vertical-relative:text;margin-top:36.5pt;mso-position-vertical:absolute;width:148.2pt;height:0.0pt;mso-wrap-distance-left:9.0pt;mso-wrap-distance-top:0.0pt;mso-wrap-distance-right:9.0pt;mso-wrap-distance-bottom:0.0pt;flip:x;visibility:visible;" filled="f" strokecolor="#487BB4" strokeweight="3.5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Органы местного самоуправления Костромской области</w:t>
            </w:r>
          </w:p>
        </w:tc>
        <w:tc>
          <w:tcPr>
            <w:tcW w:w="2954" w:type="dxa"/>
            <w:tcBorders>
              <w:left w:val="single" w:sz="36" w:space="0" w:color="auto"/>
              <w:right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  <w:vAlign w:val="center"/>
          </w:tcPr>
          <w:p w:rsidR="00817123" w:rsidRDefault="002D3D0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Территориальные избирательные комиссии Костромской области</w:t>
            </w:r>
          </w:p>
        </w:tc>
      </w:tr>
      <w:tr w:rsidR="00817123">
        <w:trPr>
          <w:trHeight w:val="364"/>
        </w:trPr>
        <w:tc>
          <w:tcPr>
            <w:tcW w:w="2954" w:type="dxa"/>
            <w:tcBorders>
              <w:top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4" w:type="dxa"/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top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4" w:type="dxa"/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55" w:type="dxa"/>
            <w:tcBorders>
              <w:top w:val="single" w:sz="36" w:space="0" w:color="auto"/>
            </w:tcBorders>
            <w:vAlign w:val="center"/>
          </w:tcPr>
          <w:p w:rsidR="00817123" w:rsidRDefault="0081712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17123">
        <w:trPr>
          <w:gridAfter w:val="2"/>
          <w:wAfter w:w="5909" w:type="dxa"/>
          <w:trHeight w:val="3742"/>
        </w:trPr>
        <w:tc>
          <w:tcPr>
            <w:tcW w:w="8863" w:type="dxa"/>
            <w:gridSpan w:val="3"/>
            <w:vAlign w:val="center"/>
          </w:tcPr>
          <w:p w:rsidR="00817123" w:rsidRDefault="00817123">
            <w:pPr>
              <w:jc w:val="center"/>
            </w:pPr>
          </w:p>
          <w:p w:rsidR="00817123" w:rsidRDefault="002D3D09">
            <w:pPr>
              <w:jc w:val="center"/>
            </w:pPr>
            <w:r>
              <w:t xml:space="preserve">Ответственное лицо по вопросам обеспечения бесперебойного </w:t>
            </w:r>
          </w:p>
          <w:p w:rsidR="00817123" w:rsidRDefault="002D3D09">
            <w:pPr>
              <w:jc w:val="center"/>
            </w:pPr>
            <w:r>
              <w:t>функционирования каналов и сре</w:t>
            </w:r>
            <w:proofErr w:type="gramStart"/>
            <w:r>
              <w:t>дств св</w:t>
            </w:r>
            <w:proofErr w:type="gramEnd"/>
            <w:r>
              <w:t xml:space="preserve">язи – </w:t>
            </w:r>
          </w:p>
          <w:p w:rsidR="008E734A" w:rsidRDefault="002D3D0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Широков Владислав Сергеевич (</w:t>
            </w:r>
            <w:proofErr w:type="spellStart"/>
            <w:r>
              <w:rPr>
                <w:rFonts w:eastAsia="Times New Roman"/>
              </w:rPr>
              <w:t>v.shirokov</w:t>
            </w:r>
            <w:proofErr w:type="spellEnd"/>
            <w:r>
              <w:rPr>
                <w:rFonts w:eastAsia="Times New Roman"/>
              </w:rPr>
              <w:t>@ kostroma.gov.ru, +7(4942) 400-201 доб. 200</w:t>
            </w:r>
            <w:r w:rsidR="008E734A">
              <w:rPr>
                <w:rFonts w:eastAsia="Times New Roman"/>
              </w:rPr>
              <w:t xml:space="preserve">, </w:t>
            </w:r>
            <w:r w:rsidR="008E734A" w:rsidRPr="008E734A">
              <w:rPr>
                <w:rFonts w:eastAsia="Times New Roman"/>
              </w:rPr>
              <w:t>+79536497407</w:t>
            </w:r>
            <w:r>
              <w:rPr>
                <w:rFonts w:eastAsia="Times New Roman"/>
              </w:rPr>
              <w:t xml:space="preserve">) </w:t>
            </w:r>
          </w:p>
          <w:p w:rsidR="00817123" w:rsidRDefault="002D3D09">
            <w:pPr>
              <w:jc w:val="center"/>
              <w:rPr>
                <w:rFonts w:eastAsia="Times New Roman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Центр приема информации о нештатных ситуациях:</w:t>
            </w:r>
          </w:p>
          <w:p w:rsidR="00817123" w:rsidRDefault="002D3D09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hyperlink r:id="rId8" w:tooltip="mailto:vibory@digital.kostroma.gov.ru" w:history="1">
              <w:r>
                <w:rPr>
                  <w:rStyle w:val="af9"/>
                  <w:rFonts w:ascii="Times New Roman" w:hAnsi="Times New Roman" w:cs="Times New Roman"/>
                  <w:b/>
                  <w:bCs/>
                  <w:sz w:val="40"/>
                  <w:szCs w:val="40"/>
                </w:rPr>
                <w:t>vibory@digital.kostroma.gov.ru</w:t>
              </w:r>
            </w:hyperlink>
          </w:p>
          <w:p w:rsidR="00817123" w:rsidRDefault="002D3D09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(4942) 400-201 доб. 200</w:t>
            </w:r>
          </w:p>
          <w:p w:rsidR="00817123" w:rsidRDefault="0081712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17123" w:rsidRDefault="00817123">
      <w:pPr>
        <w:rPr>
          <w:rFonts w:ascii="Times New Roman" w:hAnsi="Times New Roman" w:cs="Times New Roman"/>
          <w:b/>
          <w:bCs/>
          <w:sz w:val="2"/>
          <w:szCs w:val="2"/>
        </w:rPr>
      </w:pPr>
    </w:p>
    <w:p w:rsidR="00817123" w:rsidRDefault="002D3D09">
      <w:pPr>
        <w:spacing w:after="17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Департамент строительства, ЖКХ и ТЭК Костромской области</w:t>
      </w:r>
    </w:p>
    <w:p w:rsidR="00817123" w:rsidRDefault="002D3D09">
      <w:pPr>
        <w:spacing w:after="170" w:line="24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Пищаев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Игорь Рудольфович</w:t>
      </w:r>
      <w:r>
        <w:rPr>
          <w:rFonts w:ascii="Times New Roman" w:hAnsi="Times New Roman" w:cs="Times New Roman"/>
          <w:sz w:val="28"/>
          <w:szCs w:val="28"/>
        </w:rPr>
        <w:t xml:space="preserve"> - первый заместитель директора департамента</w:t>
      </w:r>
    </w:p>
    <w:p w:rsidR="00817123" w:rsidRDefault="002D3D09">
      <w:pPr>
        <w:spacing w:after="170" w:line="240" w:lineRule="auto"/>
        <w:jc w:val="both"/>
      </w:pPr>
      <w:r w:rsidRPr="008E734A">
        <w:rPr>
          <w:rFonts w:ascii="Times New Roman" w:hAnsi="Times New Roman" w:cs="Times New Roman"/>
          <w:sz w:val="28"/>
          <w:szCs w:val="28"/>
        </w:rPr>
        <w:t>8-</w:t>
      </w:r>
      <w:r>
        <w:rPr>
          <w:rFonts w:ascii="Times New Roman" w:hAnsi="Times New Roman" w:cs="Times New Roman"/>
          <w:sz w:val="28"/>
          <w:szCs w:val="28"/>
        </w:rPr>
        <w:t>4942</w:t>
      </w:r>
      <w:r w:rsidRPr="008E73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31-27-73, </w:t>
      </w:r>
      <w:r w:rsidRPr="008E734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-920-398-98-94</w:t>
      </w:r>
    </w:p>
    <w:p w:rsidR="00817123" w:rsidRDefault="002D3D09">
      <w:pPr>
        <w:spacing w:after="170" w:line="240" w:lineRule="auto"/>
      </w:pPr>
      <w:r>
        <w:rPr>
          <w:rFonts w:ascii="Times New Roman" w:hAnsi="Times New Roman" w:cs="Times New Roman"/>
          <w:b/>
          <w:sz w:val="28"/>
          <w:szCs w:val="28"/>
        </w:rPr>
        <w:t>Избирательная комиссия Костромской области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Семенов Андрей Борисович - начальник отдела информатизации, руководитель информационного центра</w:t>
      </w:r>
    </w:p>
    <w:p w:rsidR="00817123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</w:t>
      </w:r>
      <w:r>
        <w:rPr>
          <w:rFonts w:ascii="Times New Roman" w:hAnsi="Times New Roman" w:cs="Times New Roman"/>
          <w:sz w:val="28"/>
          <w:szCs w:val="28"/>
        </w:rPr>
        <w:t>4942</w:t>
      </w:r>
      <w:r w:rsidRPr="008E73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400-137, </w:t>
      </w:r>
      <w:r w:rsidRPr="008E734A">
        <w:rPr>
          <w:rFonts w:ascii="Times New Roman" w:hAnsi="Times New Roman" w:cs="Times New Roman"/>
          <w:sz w:val="28"/>
          <w:szCs w:val="28"/>
        </w:rPr>
        <w:t>8-</w:t>
      </w:r>
      <w:r>
        <w:rPr>
          <w:rFonts w:ascii="Times New Roman" w:hAnsi="Times New Roman" w:cs="Times New Roman"/>
          <w:sz w:val="28"/>
          <w:szCs w:val="28"/>
        </w:rPr>
        <w:t>909</w:t>
      </w:r>
      <w:r w:rsidRPr="008E73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256</w:t>
      </w:r>
      <w:r w:rsidRPr="008E73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51</w:t>
      </w:r>
      <w:r w:rsidRPr="008E73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94</w:t>
      </w:r>
    </w:p>
    <w:p w:rsidR="00817123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</w:t>
      </w:r>
      <w:r>
        <w:rPr>
          <w:rFonts w:ascii="Times New Roman" w:hAnsi="Times New Roman" w:cs="Times New Roman"/>
          <w:b/>
          <w:sz w:val="28"/>
          <w:szCs w:val="28"/>
        </w:rPr>
        <w:t xml:space="preserve">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Роскомнадзора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Костромской области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34A">
        <w:rPr>
          <w:rFonts w:ascii="Times New Roman" w:hAnsi="Times New Roman" w:cs="Times New Roman"/>
          <w:sz w:val="28"/>
          <w:szCs w:val="28"/>
        </w:rPr>
        <w:t>Кубрякова</w:t>
      </w:r>
      <w:proofErr w:type="spellEnd"/>
      <w:r w:rsidRPr="008E734A">
        <w:rPr>
          <w:rFonts w:ascii="Times New Roman" w:hAnsi="Times New Roman" w:cs="Times New Roman"/>
          <w:sz w:val="28"/>
          <w:szCs w:val="28"/>
        </w:rPr>
        <w:t xml:space="preserve"> Екатерина Сергеевна</w:t>
      </w:r>
      <w:r w:rsidRPr="008E73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E734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8E734A">
        <w:rPr>
          <w:rFonts w:ascii="Times New Roman" w:hAnsi="Times New Roman" w:cs="Times New Roman"/>
          <w:sz w:val="28"/>
          <w:szCs w:val="28"/>
        </w:rPr>
        <w:t>. заместителя руководителя Управления – начальник территориального отдела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734A">
        <w:rPr>
          <w:rFonts w:ascii="Times New Roman" w:hAnsi="Times New Roman" w:cs="Times New Roman"/>
          <w:sz w:val="28"/>
          <w:szCs w:val="28"/>
        </w:rPr>
        <w:t xml:space="preserve">8-4942-641-042 </w:t>
      </w:r>
      <w:r w:rsidRPr="008E734A">
        <w:rPr>
          <w:rFonts w:ascii="Times New Roman" w:hAnsi="Times New Roman" w:cs="Times New Roman"/>
          <w:sz w:val="28"/>
          <w:szCs w:val="28"/>
        </w:rPr>
        <w:t>доб</w:t>
      </w:r>
      <w:r w:rsidRPr="008E73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E734A">
        <w:rPr>
          <w:rFonts w:ascii="Times New Roman" w:hAnsi="Times New Roman" w:cs="Times New Roman"/>
          <w:sz w:val="28"/>
          <w:szCs w:val="28"/>
        </w:rPr>
        <w:t xml:space="preserve"> 101, 8-920-644-78-73</w:t>
      </w:r>
      <w:r w:rsidRPr="008E734A">
        <w:rPr>
          <w:rFonts w:ascii="Times New Roman" w:hAnsi="Times New Roman" w:cs="Times New Roman"/>
          <w:sz w:val="28"/>
          <w:szCs w:val="28"/>
        </w:rPr>
        <w:t>, e</w:t>
      </w:r>
      <w:r w:rsidRPr="008E734A">
        <w:rPr>
          <w:rFonts w:ascii="Times New Roman" w:hAnsi="Times New Roman" w:cs="Times New Roman"/>
          <w:sz w:val="28"/>
          <w:szCs w:val="28"/>
        </w:rPr>
        <w:noBreakHyphen/>
      </w:r>
      <w:proofErr w:type="spellStart"/>
      <w:r w:rsidRPr="008E734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E734A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tooltip="mailto:rsockanc44@rkn.gov.ru" w:history="1">
        <w:r w:rsidRPr="008E734A">
          <w:rPr>
            <w:rFonts w:ascii="Times New Roman" w:hAnsi="Times New Roman" w:cs="Times New Roman"/>
            <w:sz w:val="28"/>
            <w:szCs w:val="28"/>
          </w:rPr>
          <w:t>rsockanc44@rkn.gov.ru</w:t>
        </w:r>
      </w:hyperlink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Корольков Сергей Львович</w:t>
      </w:r>
      <w:r w:rsidRPr="008E734A">
        <w:rPr>
          <w:rFonts w:ascii="Times New Roman" w:hAnsi="Times New Roman" w:cs="Times New Roman"/>
          <w:sz w:val="28"/>
          <w:szCs w:val="28"/>
        </w:rPr>
        <w:t xml:space="preserve"> </w:t>
      </w:r>
      <w:r w:rsidRPr="008E734A">
        <w:rPr>
          <w:rFonts w:ascii="Times New Roman" w:hAnsi="Times New Roman" w:cs="Times New Roman"/>
          <w:sz w:val="28"/>
          <w:szCs w:val="28"/>
        </w:rPr>
        <w:t>- заместитель руководителя - начальник отдела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8-4942-641-043 доб. 102, 8-930-385-33-31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34A">
        <w:rPr>
          <w:rFonts w:ascii="Times New Roman" w:hAnsi="Times New Roman" w:cs="Times New Roman"/>
          <w:sz w:val="28"/>
          <w:szCs w:val="28"/>
        </w:rPr>
        <w:t>Шимагина</w:t>
      </w:r>
      <w:proofErr w:type="spellEnd"/>
      <w:r w:rsidRPr="008E734A">
        <w:rPr>
          <w:rFonts w:ascii="Times New Roman" w:hAnsi="Times New Roman" w:cs="Times New Roman"/>
          <w:sz w:val="28"/>
          <w:szCs w:val="28"/>
        </w:rPr>
        <w:t xml:space="preserve"> Анна Александровна</w:t>
      </w:r>
      <w:bookmarkStart w:id="0" w:name="_GoBack"/>
      <w:bookmarkEnd w:id="0"/>
      <w:r w:rsidRPr="008E734A">
        <w:rPr>
          <w:rFonts w:ascii="Times New Roman" w:hAnsi="Times New Roman" w:cs="Times New Roman"/>
          <w:sz w:val="28"/>
          <w:szCs w:val="28"/>
        </w:rPr>
        <w:t xml:space="preserve"> -</w:t>
      </w:r>
      <w:r w:rsidR="00917606">
        <w:rPr>
          <w:rFonts w:ascii="Times New Roman" w:hAnsi="Times New Roman" w:cs="Times New Roman"/>
          <w:sz w:val="28"/>
          <w:szCs w:val="28"/>
        </w:rPr>
        <w:t xml:space="preserve"> </w:t>
      </w:r>
      <w:r w:rsidRPr="008E734A">
        <w:rPr>
          <w:rFonts w:ascii="Times New Roman" w:hAnsi="Times New Roman" w:cs="Times New Roman"/>
          <w:sz w:val="28"/>
          <w:szCs w:val="28"/>
        </w:rPr>
        <w:t>главный специал</w:t>
      </w:r>
      <w:r w:rsidRPr="008E734A">
        <w:rPr>
          <w:rFonts w:ascii="Times New Roman" w:hAnsi="Times New Roman" w:cs="Times New Roman"/>
          <w:sz w:val="28"/>
          <w:szCs w:val="28"/>
        </w:rPr>
        <w:t>ист-эксперт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8-4942-641-039 доб. 103, 8-912-918-42-03</w:t>
      </w:r>
    </w:p>
    <w:p w:rsidR="00817123" w:rsidRDefault="002D3D09">
      <w:pPr>
        <w:spacing w:after="17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Филиал ПАО «Ростелеком»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Ярославской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Костромской областях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Охапкин Юрий Николаевич</w:t>
      </w:r>
      <w:r w:rsidRPr="008E734A">
        <w:rPr>
          <w:rFonts w:ascii="Times New Roman" w:hAnsi="Times New Roman" w:cs="Times New Roman"/>
          <w:sz w:val="28"/>
          <w:szCs w:val="28"/>
        </w:rPr>
        <w:t xml:space="preserve"> - </w:t>
      </w:r>
      <w:r w:rsidRPr="008E734A">
        <w:rPr>
          <w:rFonts w:ascii="Times New Roman" w:hAnsi="Times New Roman" w:cs="Times New Roman"/>
          <w:sz w:val="28"/>
          <w:szCs w:val="28"/>
        </w:rPr>
        <w:t>заместитель технического директора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8-910-661-70-01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734A">
        <w:rPr>
          <w:rFonts w:ascii="Times New Roman" w:hAnsi="Times New Roman" w:cs="Times New Roman"/>
          <w:sz w:val="28"/>
          <w:szCs w:val="28"/>
        </w:rPr>
        <w:t>Маранов</w:t>
      </w:r>
      <w:proofErr w:type="spellEnd"/>
      <w:r w:rsidRPr="008E734A">
        <w:rPr>
          <w:rFonts w:ascii="Times New Roman" w:hAnsi="Times New Roman" w:cs="Times New Roman"/>
          <w:sz w:val="28"/>
          <w:szCs w:val="28"/>
        </w:rPr>
        <w:t xml:space="preserve"> Михаил Владимирович</w:t>
      </w:r>
      <w:r w:rsidRPr="008E734A">
        <w:rPr>
          <w:rFonts w:ascii="Times New Roman" w:hAnsi="Times New Roman" w:cs="Times New Roman"/>
          <w:sz w:val="28"/>
          <w:szCs w:val="28"/>
        </w:rPr>
        <w:t xml:space="preserve"> </w:t>
      </w:r>
      <w:r w:rsidRPr="008E734A">
        <w:rPr>
          <w:rFonts w:ascii="Times New Roman" w:hAnsi="Times New Roman" w:cs="Times New Roman"/>
          <w:sz w:val="28"/>
          <w:szCs w:val="28"/>
        </w:rPr>
        <w:t>- руководитель направления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8-910-957-</w:t>
      </w:r>
      <w:r w:rsidRPr="008E734A">
        <w:rPr>
          <w:rFonts w:ascii="Times New Roman" w:hAnsi="Times New Roman" w:cs="Times New Roman"/>
          <w:sz w:val="28"/>
          <w:szCs w:val="28"/>
        </w:rPr>
        <w:t>00-14</w:t>
      </w:r>
    </w:p>
    <w:p w:rsidR="00817123" w:rsidRDefault="002D3D09">
      <w:pPr>
        <w:spacing w:after="17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ОАО «КГТС»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Андреев Константин Витальевич</w:t>
      </w:r>
      <w:r w:rsidRPr="008E734A">
        <w:rPr>
          <w:rFonts w:ascii="Times New Roman" w:hAnsi="Times New Roman" w:cs="Times New Roman"/>
          <w:sz w:val="28"/>
          <w:szCs w:val="28"/>
        </w:rPr>
        <w:t xml:space="preserve"> - </w:t>
      </w:r>
      <w:r w:rsidRPr="008E734A">
        <w:rPr>
          <w:rFonts w:ascii="Times New Roman" w:hAnsi="Times New Roman" w:cs="Times New Roman"/>
          <w:sz w:val="28"/>
          <w:szCs w:val="28"/>
        </w:rPr>
        <w:t>технический директор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8-903-634-11-99, 8-4942-32-32-32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Рябуха Денис Александрович</w:t>
      </w:r>
      <w:r w:rsidRPr="008E734A">
        <w:rPr>
          <w:rFonts w:ascii="Times New Roman" w:hAnsi="Times New Roman" w:cs="Times New Roman"/>
          <w:sz w:val="28"/>
          <w:szCs w:val="28"/>
        </w:rPr>
        <w:t xml:space="preserve"> </w:t>
      </w:r>
      <w:r w:rsidRPr="008E734A">
        <w:rPr>
          <w:rFonts w:ascii="Times New Roman" w:hAnsi="Times New Roman" w:cs="Times New Roman"/>
          <w:sz w:val="28"/>
          <w:szCs w:val="28"/>
        </w:rPr>
        <w:t>- директор по общим вопросам</w:t>
      </w:r>
    </w:p>
    <w:p w:rsidR="00817123" w:rsidRPr="008E734A" w:rsidRDefault="002D3D09">
      <w:pPr>
        <w:spacing w:after="17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4A">
        <w:rPr>
          <w:rFonts w:ascii="Times New Roman" w:hAnsi="Times New Roman" w:cs="Times New Roman"/>
          <w:sz w:val="28"/>
          <w:szCs w:val="28"/>
        </w:rPr>
        <w:t>8-930-390-29-70</w:t>
      </w:r>
    </w:p>
    <w:sectPr w:rsidR="00817123" w:rsidRPr="008E734A">
      <w:pgSz w:w="16838" w:h="11906" w:orient="landscape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D09" w:rsidRDefault="002D3D09">
      <w:pPr>
        <w:spacing w:after="0" w:line="240" w:lineRule="auto"/>
      </w:pPr>
      <w:r>
        <w:separator/>
      </w:r>
    </w:p>
  </w:endnote>
  <w:endnote w:type="continuationSeparator" w:id="0">
    <w:p w:rsidR="002D3D09" w:rsidRDefault="002D3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D09" w:rsidRDefault="002D3D09">
      <w:pPr>
        <w:spacing w:after="0" w:line="240" w:lineRule="auto"/>
      </w:pPr>
      <w:r>
        <w:separator/>
      </w:r>
    </w:p>
  </w:footnote>
  <w:footnote w:type="continuationSeparator" w:id="0">
    <w:p w:rsidR="002D3D09" w:rsidRDefault="002D3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23"/>
    <w:rsid w:val="001F7373"/>
    <w:rsid w:val="002D3D09"/>
    <w:rsid w:val="00817123"/>
    <w:rsid w:val="008E734A"/>
    <w:rsid w:val="0091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bory@digital.kostroma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sockanc44@rkn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FF663-B0E4-4883-A88F-B9CAF3853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С. Широков</dc:creator>
  <cp:lastModifiedBy>Охапкина Юлия Алексеевна</cp:lastModifiedBy>
  <cp:revision>5</cp:revision>
  <dcterms:created xsi:type="dcterms:W3CDTF">2025-09-03T11:45:00Z</dcterms:created>
  <dcterms:modified xsi:type="dcterms:W3CDTF">2025-09-03T11:48:00Z</dcterms:modified>
</cp:coreProperties>
</file>